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EC" w:rsidRPr="00D001D3" w:rsidRDefault="003420EC" w:rsidP="00534A2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 w:rsidRPr="00D001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Zoznam učebných pomôcok pre žiakov</w:t>
      </w:r>
    </w:p>
    <w:p w:rsidR="00534A21" w:rsidRPr="00D001D3" w:rsidRDefault="00534A21" w:rsidP="00D001D3">
      <w:pPr>
        <w:pStyle w:val="Nadpis6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001D3">
        <w:rPr>
          <w:rFonts w:ascii="Times New Roman" w:hAnsi="Times New Roman"/>
          <w:color w:val="auto"/>
          <w:sz w:val="24"/>
          <w:szCs w:val="24"/>
        </w:rPr>
        <w:t>Zoznam pomôcok je len orientačný, je pravdepodobné, že niektoré veci bude treba priebežne dokúpiť.</w:t>
      </w:r>
      <w:r w:rsidRPr="00534A21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534A21" w:rsidRPr="00D001D3" w:rsidRDefault="00534A21" w:rsidP="00534A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01D3">
        <w:rPr>
          <w:rFonts w:ascii="Arial" w:hAnsi="Arial" w:cs="Arial"/>
          <w:b/>
          <w:bCs/>
          <w:sz w:val="24"/>
          <w:szCs w:val="24"/>
        </w:rPr>
        <w:t>1. ročník: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Písanky:  </w:t>
      </w:r>
    </w:p>
    <w:p w:rsidR="008434AD" w:rsidRPr="00D001D3" w:rsidRDefault="008434AD" w:rsidP="001F44C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č. 511 – 5 ks</w:t>
      </w:r>
    </w:p>
    <w:p w:rsidR="008434AD" w:rsidRPr="00D001D3" w:rsidRDefault="008434AD" w:rsidP="001F44C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č. 513 – 5 ks</w:t>
      </w:r>
    </w:p>
    <w:p w:rsidR="008434AD" w:rsidRPr="00D001D3" w:rsidRDefault="008434AD" w:rsidP="001F44C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č. 510 – 2 ks</w:t>
      </w:r>
    </w:p>
    <w:p w:rsidR="008434AD" w:rsidRPr="00D001D3" w:rsidRDefault="008434AD" w:rsidP="001F44C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č. 624 – 2 ks (slovníky - z toho jeden pre ŠKD)</w:t>
      </w:r>
    </w:p>
    <w:p w:rsidR="008434AD" w:rsidRPr="00D001D3" w:rsidRDefault="008434AD" w:rsidP="001F44C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veľká čistá písanka bez linajok -  formát A4</w:t>
      </w:r>
    </w:p>
    <w:p w:rsidR="008434AD" w:rsidRPr="00D001D3" w:rsidRDefault="008434AD" w:rsidP="001F44C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notový zošit – 1 ks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Pomôcky na písanie: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peračník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mäkké ceruzky – 2 ks (</w:t>
      </w:r>
      <w:proofErr w:type="spellStart"/>
      <w:r w:rsidRPr="00D001D3">
        <w:rPr>
          <w:rFonts w:ascii="Arial" w:eastAsia="Times New Roman" w:hAnsi="Arial" w:cs="Arial"/>
          <w:sz w:val="18"/>
          <w:szCs w:val="18"/>
          <w:lang w:eastAsia="sk-SK"/>
        </w:rPr>
        <w:t>doporučujeme</w:t>
      </w:r>
      <w:proofErr w:type="spellEnd"/>
      <w:r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 trojhranné s bodovou pogumov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a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nou časťou, tvrdosť 2B)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strúhadlo – 1 ks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mäkká guma – 1 ks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D001D3">
        <w:rPr>
          <w:rFonts w:ascii="Arial" w:eastAsia="Times New Roman" w:hAnsi="Arial" w:cs="Arial"/>
          <w:sz w:val="18"/>
          <w:szCs w:val="18"/>
          <w:lang w:eastAsia="sk-SK"/>
        </w:rPr>
        <w:t>bombičkové</w:t>
      </w:r>
      <w:proofErr w:type="spellEnd"/>
      <w:r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 pero – 1 ks (prvé dva-tri mesiace ho požívať nebudeme, opäť </w:t>
      </w:r>
      <w:proofErr w:type="spellStart"/>
      <w:r w:rsidRPr="00D001D3">
        <w:rPr>
          <w:rFonts w:ascii="Arial" w:eastAsia="Times New Roman" w:hAnsi="Arial" w:cs="Arial"/>
          <w:sz w:val="18"/>
          <w:szCs w:val="18"/>
          <w:lang w:eastAsia="sk-SK"/>
        </w:rPr>
        <w:t>doporučujeme</w:t>
      </w:r>
      <w:proofErr w:type="spellEnd"/>
      <w:r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 tro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j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hranné  so špičkou  typickou pre plniace perá)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čínska tabuľka na kreslenie (písanie)  - 1 ks (stredná veľkosť) 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Pomôcky na výtvarnú výchovu: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výkresy   A 4 – 30 ks a A 3 – 20 ks (prosím, nepodpisovať)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náčrtník A 4 – 1 ks</w:t>
      </w:r>
    </w:p>
    <w:p w:rsidR="008434AD" w:rsidRPr="00D001D3" w:rsidRDefault="0089222F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D001D3">
        <w:rPr>
          <w:rFonts w:ascii="Arial" w:eastAsia="Times New Roman" w:hAnsi="Arial" w:cs="Arial"/>
          <w:sz w:val="18"/>
          <w:szCs w:val="18"/>
          <w:lang w:eastAsia="sk-SK"/>
        </w:rPr>
        <w:t>voskovky</w:t>
      </w:r>
      <w:proofErr w:type="spellEnd"/>
      <w:r w:rsidR="008434AD"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 – 1 </w:t>
      </w:r>
      <w:proofErr w:type="spellStart"/>
      <w:r w:rsidR="008434AD" w:rsidRPr="00D001D3">
        <w:rPr>
          <w:rFonts w:ascii="Arial" w:eastAsia="Times New Roman" w:hAnsi="Arial" w:cs="Arial"/>
          <w:sz w:val="18"/>
          <w:szCs w:val="18"/>
          <w:lang w:eastAsia="sk-SK"/>
        </w:rPr>
        <w:t>sada</w:t>
      </w:r>
      <w:proofErr w:type="spellEnd"/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pastelky – 1 </w:t>
      </w:r>
      <w:proofErr w:type="spellStart"/>
      <w:r w:rsidRPr="00D001D3">
        <w:rPr>
          <w:rFonts w:ascii="Arial" w:eastAsia="Times New Roman" w:hAnsi="Arial" w:cs="Arial"/>
          <w:sz w:val="18"/>
          <w:szCs w:val="18"/>
          <w:lang w:eastAsia="sk-SK"/>
        </w:rPr>
        <w:t>sada</w:t>
      </w:r>
      <w:proofErr w:type="spellEnd"/>
      <w:r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 (min. 6 farieb, </w:t>
      </w:r>
      <w:proofErr w:type="spellStart"/>
      <w:r w:rsidRPr="00D001D3">
        <w:rPr>
          <w:rFonts w:ascii="Arial" w:eastAsia="Times New Roman" w:hAnsi="Arial" w:cs="Arial"/>
          <w:sz w:val="18"/>
          <w:szCs w:val="18"/>
          <w:lang w:eastAsia="sk-SK"/>
        </w:rPr>
        <w:t>doporučujeme</w:t>
      </w:r>
      <w:proofErr w:type="spellEnd"/>
      <w:r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 trojhranné, nezabudnúť kúpiť k nim vhodné strúhadlo)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vodové farby – 1  ks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temperové farby – 1 </w:t>
      </w:r>
      <w:proofErr w:type="spellStart"/>
      <w:r w:rsidRPr="00D001D3">
        <w:rPr>
          <w:rFonts w:ascii="Arial" w:eastAsia="Times New Roman" w:hAnsi="Arial" w:cs="Arial"/>
          <w:sz w:val="18"/>
          <w:szCs w:val="18"/>
          <w:lang w:eastAsia="sk-SK"/>
        </w:rPr>
        <w:t>sada</w:t>
      </w:r>
      <w:proofErr w:type="spellEnd"/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paleta - 1 ks (na miešanie farieb)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štetec – min. 1 plochý a 1 okrúhly (č.6 a č. 12)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nožnice – 1 ks (kvôli bezpečnosti so zaobleným hrotom)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lep – 1 ks (ak tyčinkové, tak kvalitnejšie, pretože rýchlo vysychajú, v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ý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borné sú tiež disperzné lepidlá)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umelý pohár k vodovým farbám – 1 ks 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farebné papiere nelepiace mäkké – 1 ks (</w:t>
      </w:r>
      <w:proofErr w:type="spellStart"/>
      <w:r w:rsidRPr="00D001D3">
        <w:rPr>
          <w:rFonts w:ascii="Arial" w:eastAsia="Times New Roman" w:hAnsi="Arial" w:cs="Arial"/>
          <w:sz w:val="18"/>
          <w:szCs w:val="18"/>
          <w:lang w:eastAsia="sk-SK"/>
        </w:rPr>
        <w:t>sada</w:t>
      </w:r>
      <w:proofErr w:type="spellEnd"/>
      <w:r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 by mala obsahovať min. 8 listov)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plastelína – 1 balíček 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ochranný odev (plášť, staré tričko, </w:t>
      </w:r>
      <w:r w:rsidR="0089222F"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zástera,...) - 1 ks 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handrička - 2 ks (na utieranie štetcov, podložky,...)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podložka - 1 ks (buď umelý obrus, príp. podložka na písanie s umývateľným p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o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vrchom)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vrecúško, príp. kufrík, v ktorom bude mať dieťa uložené všetky pomôcky na VYV (o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k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rem výkresov, farebných papierov a náčrtníka)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Pomôcky na telesnú výchovu:</w:t>
      </w:r>
    </w:p>
    <w:p w:rsidR="001F44C9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úbor na telesnú výchovu (tepláková súprava, tričko, ponožky, cvičky, t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e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nisky)  - úbor treba vložiť do vrecúška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Ostatné pomôcky: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papuče (neodporúčame šľapky, najlepšie sú klasické papuče s pogumovanou po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d</w:t>
      </w:r>
      <w:r w:rsidRPr="00D001D3">
        <w:rPr>
          <w:rFonts w:ascii="Arial" w:eastAsia="Times New Roman" w:hAnsi="Arial" w:cs="Arial"/>
          <w:sz w:val="18"/>
          <w:szCs w:val="18"/>
          <w:lang w:eastAsia="sk-SK"/>
        </w:rPr>
        <w:t>rážkou, príp. pevné sandále)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hygienické vreckovky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tekuté mydlo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obaly na učebnice a písanky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Dobrovoľné pomôcky: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D001D3">
        <w:rPr>
          <w:rFonts w:ascii="Arial" w:eastAsia="Times New Roman" w:hAnsi="Arial" w:cs="Arial"/>
          <w:sz w:val="18"/>
          <w:szCs w:val="18"/>
          <w:lang w:eastAsia="sk-SK"/>
        </w:rPr>
        <w:t>podsedák</w:t>
      </w:r>
      <w:proofErr w:type="spellEnd"/>
      <w:r w:rsidRPr="00D001D3">
        <w:rPr>
          <w:rFonts w:ascii="Arial" w:eastAsia="Times New Roman" w:hAnsi="Arial" w:cs="Arial"/>
          <w:sz w:val="18"/>
          <w:szCs w:val="18"/>
          <w:lang w:eastAsia="sk-SK"/>
        </w:rPr>
        <w:t xml:space="preserve"> na stoličku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podložka na písanie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pohár na pitie</w:t>
      </w:r>
    </w:p>
    <w:p w:rsidR="008434AD" w:rsidRPr="00D001D3" w:rsidRDefault="008434AD" w:rsidP="001F44C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D001D3">
        <w:rPr>
          <w:rFonts w:ascii="Arial" w:eastAsia="Times New Roman" w:hAnsi="Arial" w:cs="Arial"/>
          <w:sz w:val="18"/>
          <w:szCs w:val="18"/>
          <w:lang w:eastAsia="sk-SK"/>
        </w:rPr>
        <w:t>tvrdé školské dosky - žiaci si v nich nosia zošity a učebnice</w:t>
      </w:r>
    </w:p>
    <w:p w:rsidR="00266D30" w:rsidRPr="00D001D3" w:rsidRDefault="00266D30" w:rsidP="00D001D3">
      <w:pPr>
        <w:spacing w:after="0"/>
        <w:rPr>
          <w:rFonts w:ascii="Arial" w:eastAsia="Times New Roman" w:hAnsi="Arial" w:cs="Arial"/>
          <w:b/>
          <w:bCs/>
          <w:sz w:val="18"/>
          <w:szCs w:val="18"/>
          <w:u w:val="single"/>
          <w:lang w:eastAsia="sk-SK"/>
        </w:rPr>
      </w:pPr>
    </w:p>
    <w:p w:rsidR="00266D30" w:rsidRPr="00D001D3" w:rsidRDefault="00D001D3" w:rsidP="00D001D3">
      <w:pPr>
        <w:spacing w:after="0"/>
        <w:rPr>
          <w:rFonts w:ascii="Arial" w:eastAsia="Times New Roman" w:hAnsi="Arial" w:cs="Arial"/>
          <w:b/>
          <w:bCs/>
          <w:sz w:val="18"/>
          <w:szCs w:val="18"/>
          <w:u w:val="single"/>
          <w:lang w:eastAsia="sk-SK"/>
        </w:rPr>
      </w:pPr>
      <w:r w:rsidRPr="00D001D3">
        <w:rPr>
          <w:rFonts w:ascii="Arial" w:eastAsia="Times New Roman" w:hAnsi="Arial" w:cs="Arial"/>
          <w:b/>
          <w:bCs/>
          <w:sz w:val="18"/>
          <w:szCs w:val="18"/>
          <w:u w:val="single"/>
          <w:lang w:eastAsia="sk-SK"/>
        </w:rPr>
        <w:t>Všetko treba podpísať a označiť.</w:t>
      </w:r>
    </w:p>
    <w:p w:rsidR="00D001D3" w:rsidRDefault="00D001D3" w:rsidP="00D001D3">
      <w:pPr>
        <w:spacing w:after="0"/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</w:pPr>
    </w:p>
    <w:p w:rsidR="00CF0FA9" w:rsidRPr="00DA3FDE" w:rsidRDefault="00CF0FA9" w:rsidP="001F44C9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</w:pPr>
      <w:r w:rsidRPr="000E7917"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  <w:t xml:space="preserve">Základná škola s MŠ, </w:t>
      </w:r>
      <w:proofErr w:type="spellStart"/>
      <w:r w:rsidRPr="000E7917"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  <w:t>Orešie</w:t>
      </w:r>
      <w:proofErr w:type="spellEnd"/>
      <w:r w:rsidRPr="000E7917"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  <w:t xml:space="preserve"> 3, 902 03 Pezinok</w:t>
      </w:r>
    </w:p>
    <w:p w:rsidR="00CF0FA9" w:rsidRPr="000E7917" w:rsidRDefault="00CF0FA9" w:rsidP="001F44C9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  <w:u w:val="single"/>
          <w:lang w:eastAsia="sk-SK"/>
        </w:rPr>
      </w:pPr>
      <w:r w:rsidRPr="000E7917">
        <w:rPr>
          <w:rFonts w:ascii="Arial" w:eastAsia="Times New Roman" w:hAnsi="Arial" w:cs="Arial"/>
          <w:bCs/>
          <w:sz w:val="28"/>
          <w:szCs w:val="28"/>
          <w:u w:val="single"/>
          <w:lang w:eastAsia="sk-SK"/>
        </w:rPr>
        <w:t>Zoznam učebných pomôcok pre žiakov</w:t>
      </w:r>
    </w:p>
    <w:p w:rsidR="001F44C9" w:rsidRPr="00DA3FDE" w:rsidRDefault="00534A21" w:rsidP="001F44C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DA3FD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2. ročník:</w:t>
      </w:r>
    </w:p>
    <w:p w:rsidR="001F44C9" w:rsidRPr="001F44C9" w:rsidRDefault="00E53B29" w:rsidP="001F44C9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Zošity</w:t>
      </w:r>
      <w:r w:rsidR="001F44C9" w:rsidRPr="001F44C9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: </w:t>
      </w:r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>č. 512 – 10 ks (linajkový 16</w:t>
      </w:r>
      <w:r w:rsidR="00DA3FDE">
        <w:rPr>
          <w:rFonts w:ascii="Arial" w:eastAsia="Times New Roman" w:hAnsi="Arial" w:cs="Arial"/>
          <w:lang w:eastAsia="sk-SK"/>
        </w:rPr>
        <w:t xml:space="preserve"> </w:t>
      </w:r>
      <w:r w:rsidRPr="000E7917">
        <w:rPr>
          <w:rFonts w:ascii="Arial" w:eastAsia="Times New Roman" w:hAnsi="Arial" w:cs="Arial"/>
          <w:lang w:eastAsia="sk-SK"/>
        </w:rPr>
        <w:t>mm)</w:t>
      </w:r>
    </w:p>
    <w:p w:rsidR="001F44C9" w:rsidRPr="000E7917" w:rsidRDefault="006F2872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č. </w:t>
      </w:r>
      <w:r w:rsidR="001F44C9" w:rsidRPr="000E7917">
        <w:rPr>
          <w:rFonts w:ascii="Arial" w:eastAsia="Times New Roman" w:hAnsi="Arial" w:cs="Arial"/>
          <w:lang w:eastAsia="sk-SK"/>
        </w:rPr>
        <w:t>513</w:t>
      </w:r>
      <w:r w:rsidR="00520EBB">
        <w:rPr>
          <w:rFonts w:ascii="Arial" w:eastAsia="Times New Roman" w:hAnsi="Arial" w:cs="Arial"/>
          <w:lang w:eastAsia="sk-SK"/>
        </w:rPr>
        <w:t xml:space="preserve"> </w:t>
      </w:r>
      <w:r w:rsidR="001F44C9" w:rsidRPr="000E7917">
        <w:rPr>
          <w:rFonts w:ascii="Arial" w:eastAsia="Times New Roman" w:hAnsi="Arial" w:cs="Arial"/>
          <w:lang w:eastAsia="sk-SK"/>
        </w:rPr>
        <w:t xml:space="preserve">– </w:t>
      </w:r>
      <w:r w:rsidR="00520EBB">
        <w:rPr>
          <w:rFonts w:ascii="Arial" w:eastAsia="Times New Roman" w:hAnsi="Arial" w:cs="Arial"/>
          <w:lang w:eastAsia="sk-SK"/>
        </w:rPr>
        <w:t xml:space="preserve"> </w:t>
      </w:r>
      <w:r w:rsidR="001F44C9" w:rsidRPr="000E7917">
        <w:rPr>
          <w:rFonts w:ascii="Arial" w:eastAsia="Times New Roman" w:hAnsi="Arial" w:cs="Arial"/>
          <w:lang w:eastAsia="sk-SK"/>
        </w:rPr>
        <w:t xml:space="preserve">5 ks </w:t>
      </w:r>
      <w:r>
        <w:rPr>
          <w:rFonts w:ascii="Arial" w:eastAsia="Times New Roman" w:hAnsi="Arial" w:cs="Arial"/>
          <w:lang w:eastAsia="sk-SK"/>
        </w:rPr>
        <w:t xml:space="preserve"> </w:t>
      </w:r>
      <w:r w:rsidR="001F44C9" w:rsidRPr="000E7917">
        <w:rPr>
          <w:rFonts w:ascii="Arial" w:eastAsia="Times New Roman" w:hAnsi="Arial" w:cs="Arial"/>
          <w:lang w:eastAsia="sk-SK"/>
        </w:rPr>
        <w:t>(linajkový 12</w:t>
      </w:r>
      <w:r w:rsidR="00DA3FDE">
        <w:rPr>
          <w:rFonts w:ascii="Arial" w:eastAsia="Times New Roman" w:hAnsi="Arial" w:cs="Arial"/>
          <w:lang w:eastAsia="sk-SK"/>
        </w:rPr>
        <w:t xml:space="preserve"> </w:t>
      </w:r>
      <w:r w:rsidR="001F44C9" w:rsidRPr="000E7917">
        <w:rPr>
          <w:rFonts w:ascii="Arial" w:eastAsia="Times New Roman" w:hAnsi="Arial" w:cs="Arial"/>
          <w:lang w:eastAsia="sk-SK"/>
        </w:rPr>
        <w:t>mm)</w:t>
      </w:r>
    </w:p>
    <w:p w:rsidR="001F44C9" w:rsidRPr="00DA3FDE" w:rsidRDefault="008F2918" w:rsidP="00DA3FDE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č. 51</w:t>
      </w:r>
      <w:r w:rsidR="00DA3FDE">
        <w:rPr>
          <w:rFonts w:ascii="Arial" w:eastAsia="Times New Roman" w:hAnsi="Arial" w:cs="Arial"/>
          <w:lang w:eastAsia="sk-SK"/>
        </w:rPr>
        <w:t>0 – 1</w:t>
      </w:r>
      <w:r w:rsidR="001F44C9" w:rsidRPr="000E7917">
        <w:rPr>
          <w:rFonts w:ascii="Arial" w:eastAsia="Times New Roman" w:hAnsi="Arial" w:cs="Arial"/>
          <w:lang w:eastAsia="sk-SK"/>
        </w:rPr>
        <w:t xml:space="preserve">  ks (čistý)</w:t>
      </w:r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 xml:space="preserve">č. </w:t>
      </w:r>
      <w:r w:rsidR="00DA3FDE">
        <w:rPr>
          <w:rFonts w:ascii="Arial" w:eastAsia="Times New Roman" w:hAnsi="Arial" w:cs="Arial"/>
          <w:lang w:eastAsia="sk-SK"/>
        </w:rPr>
        <w:t>5110</w:t>
      </w:r>
      <w:r w:rsidRPr="000E7917">
        <w:rPr>
          <w:rFonts w:ascii="Arial" w:eastAsia="Times New Roman" w:hAnsi="Arial" w:cs="Arial"/>
          <w:lang w:eastAsia="sk-SK"/>
        </w:rPr>
        <w:t xml:space="preserve"> – 1 ks (štvorčekový)</w:t>
      </w:r>
    </w:p>
    <w:p w:rsidR="001F44C9" w:rsidRPr="000E7917" w:rsidRDefault="000E7917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slovník 644 – 1  ks </w:t>
      </w:r>
    </w:p>
    <w:p w:rsidR="001F44C9" w:rsidRPr="000E7917" w:rsidRDefault="00DA3FDE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notový zošit </w:t>
      </w:r>
      <w:r w:rsidR="00061361">
        <w:rPr>
          <w:rFonts w:ascii="Arial" w:eastAsia="Times New Roman" w:hAnsi="Arial" w:cs="Arial"/>
          <w:lang w:eastAsia="sk-SK"/>
        </w:rPr>
        <w:t xml:space="preserve"> </w:t>
      </w:r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>obaly na učebnice a</w:t>
      </w:r>
      <w:r w:rsidR="009F056E">
        <w:rPr>
          <w:rFonts w:ascii="Arial" w:eastAsia="Times New Roman" w:hAnsi="Arial" w:cs="Arial"/>
          <w:lang w:eastAsia="sk-SK"/>
        </w:rPr>
        <w:t> </w:t>
      </w:r>
      <w:r w:rsidR="00FB506D">
        <w:rPr>
          <w:rFonts w:ascii="Arial" w:eastAsia="Times New Roman" w:hAnsi="Arial" w:cs="Arial"/>
          <w:lang w:eastAsia="sk-SK"/>
        </w:rPr>
        <w:t>zošity</w:t>
      </w:r>
    </w:p>
    <w:p w:rsidR="001F44C9" w:rsidRPr="009F056E" w:rsidRDefault="001F44C9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F056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Pomôcky na výtvarnú výchov</w:t>
      </w:r>
      <w:r w:rsidR="0006136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</w:t>
      </w:r>
      <w:r w:rsidRPr="009F056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</w:t>
      </w:r>
    </w:p>
    <w:p w:rsidR="001F44C9" w:rsidRPr="000E7917" w:rsidRDefault="00CF0FA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>výkresy   A 4 – 20 ks a A 3 – 1</w:t>
      </w:r>
      <w:r w:rsidR="009F056E">
        <w:rPr>
          <w:rFonts w:ascii="Arial" w:eastAsia="Times New Roman" w:hAnsi="Arial" w:cs="Arial"/>
          <w:lang w:eastAsia="sk-SK"/>
        </w:rPr>
        <w:t xml:space="preserve">0 ks </w:t>
      </w:r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>náčrtník A 4 – 1 ks (mäkké papiere)</w:t>
      </w:r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 xml:space="preserve">voskové pastelky – 1 </w:t>
      </w:r>
      <w:proofErr w:type="spellStart"/>
      <w:r w:rsidRPr="000E7917">
        <w:rPr>
          <w:rFonts w:ascii="Arial" w:eastAsia="Times New Roman" w:hAnsi="Arial" w:cs="Arial"/>
          <w:lang w:eastAsia="sk-SK"/>
        </w:rPr>
        <w:t>sada</w:t>
      </w:r>
      <w:proofErr w:type="spellEnd"/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 xml:space="preserve">pastelky – 1 </w:t>
      </w:r>
      <w:proofErr w:type="spellStart"/>
      <w:r w:rsidRPr="000E7917">
        <w:rPr>
          <w:rFonts w:ascii="Arial" w:eastAsia="Times New Roman" w:hAnsi="Arial" w:cs="Arial"/>
          <w:lang w:eastAsia="sk-SK"/>
        </w:rPr>
        <w:t>sada</w:t>
      </w:r>
      <w:proofErr w:type="spellEnd"/>
    </w:p>
    <w:p w:rsidR="001F44C9" w:rsidRPr="000E7917" w:rsidRDefault="001F44C9" w:rsidP="00266D30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>vodové farby – 1  ks</w:t>
      </w:r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>štetec – min. 1 plochý a 1 okrúhly (č.6 a č. 12)</w:t>
      </w:r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>nožnice – 1 ks (kvôli bezpečnosti so zaobleným hrotom)</w:t>
      </w:r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>lep – 1 ks (ak tyčinkové, tak kvalitnejšie, pretože rýchlo vysychajú, výborné sú tiež disperzné lepidlá)</w:t>
      </w:r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 xml:space="preserve">umelý pohár k vodovým farbám – 1 ks </w:t>
      </w:r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>farebné papiere nelepiace mäkké – 1 ks (</w:t>
      </w:r>
      <w:proofErr w:type="spellStart"/>
      <w:r w:rsidRPr="000E7917">
        <w:rPr>
          <w:rFonts w:ascii="Arial" w:eastAsia="Times New Roman" w:hAnsi="Arial" w:cs="Arial"/>
          <w:lang w:eastAsia="sk-SK"/>
        </w:rPr>
        <w:t>sada</w:t>
      </w:r>
      <w:proofErr w:type="spellEnd"/>
      <w:r w:rsidRPr="000E7917">
        <w:rPr>
          <w:rFonts w:ascii="Arial" w:eastAsia="Times New Roman" w:hAnsi="Arial" w:cs="Arial"/>
          <w:lang w:eastAsia="sk-SK"/>
        </w:rPr>
        <w:t xml:space="preserve"> by mala obsahovať min. 8 li</w:t>
      </w:r>
      <w:r w:rsidRPr="000E7917">
        <w:rPr>
          <w:rFonts w:ascii="Arial" w:eastAsia="Times New Roman" w:hAnsi="Arial" w:cs="Arial"/>
          <w:lang w:eastAsia="sk-SK"/>
        </w:rPr>
        <w:t>s</w:t>
      </w:r>
      <w:r w:rsidRPr="000E7917">
        <w:rPr>
          <w:rFonts w:ascii="Arial" w:eastAsia="Times New Roman" w:hAnsi="Arial" w:cs="Arial"/>
          <w:lang w:eastAsia="sk-SK"/>
        </w:rPr>
        <w:t>tov)</w:t>
      </w:r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 xml:space="preserve">plastelína – 1 balíček </w:t>
      </w:r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 xml:space="preserve">ochranný odev (plášť, staré tričko, </w:t>
      </w:r>
      <w:r w:rsidR="00CF0FA9" w:rsidRPr="000E7917">
        <w:rPr>
          <w:rFonts w:ascii="Arial" w:eastAsia="Times New Roman" w:hAnsi="Arial" w:cs="Arial"/>
          <w:lang w:eastAsia="sk-SK"/>
        </w:rPr>
        <w:t xml:space="preserve">zástera,...) - 1 ks </w:t>
      </w:r>
    </w:p>
    <w:p w:rsidR="001F44C9" w:rsidRPr="000E7917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E7917">
        <w:rPr>
          <w:rFonts w:ascii="Arial" w:eastAsia="Times New Roman" w:hAnsi="Arial" w:cs="Arial"/>
          <w:lang w:eastAsia="sk-SK"/>
        </w:rPr>
        <w:t>handrička - 2 ks (na utieranie štetcov, podložky,...)</w:t>
      </w:r>
    </w:p>
    <w:p w:rsidR="001F44C9" w:rsidRPr="009F056E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9F056E">
        <w:rPr>
          <w:rFonts w:ascii="Arial" w:eastAsia="Times New Roman" w:hAnsi="Arial" w:cs="Arial"/>
          <w:lang w:eastAsia="sk-SK"/>
        </w:rPr>
        <w:t>podložka - 1 ks (buď umelý obrus, príp. podložka na písanie s umývateľným p</w:t>
      </w:r>
      <w:r w:rsidRPr="009F056E">
        <w:rPr>
          <w:rFonts w:ascii="Arial" w:eastAsia="Times New Roman" w:hAnsi="Arial" w:cs="Arial"/>
          <w:lang w:eastAsia="sk-SK"/>
        </w:rPr>
        <w:t>o</w:t>
      </w:r>
      <w:r w:rsidRPr="009F056E">
        <w:rPr>
          <w:rFonts w:ascii="Arial" w:eastAsia="Times New Roman" w:hAnsi="Arial" w:cs="Arial"/>
          <w:lang w:eastAsia="sk-SK"/>
        </w:rPr>
        <w:t>vrchom)</w:t>
      </w:r>
    </w:p>
    <w:p w:rsidR="001F44C9" w:rsidRPr="009F056E" w:rsidRDefault="006F2872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vrecúško, </w:t>
      </w:r>
      <w:r w:rsidR="001F44C9" w:rsidRPr="009F056E">
        <w:rPr>
          <w:rFonts w:ascii="Arial" w:eastAsia="Times New Roman" w:hAnsi="Arial" w:cs="Arial"/>
          <w:lang w:eastAsia="sk-SK"/>
        </w:rPr>
        <w:t xml:space="preserve"> v ktorom bude mať dieťa uložené všetky pomôcky na VYV (okrem výkr</w:t>
      </w:r>
      <w:r w:rsidR="001F44C9" w:rsidRPr="009F056E">
        <w:rPr>
          <w:rFonts w:ascii="Arial" w:eastAsia="Times New Roman" w:hAnsi="Arial" w:cs="Arial"/>
          <w:lang w:eastAsia="sk-SK"/>
        </w:rPr>
        <w:t>e</w:t>
      </w:r>
      <w:r w:rsidR="001F44C9" w:rsidRPr="009F056E">
        <w:rPr>
          <w:rFonts w:ascii="Arial" w:eastAsia="Times New Roman" w:hAnsi="Arial" w:cs="Arial"/>
          <w:lang w:eastAsia="sk-SK"/>
        </w:rPr>
        <w:t>sov, farebných papierov a náčrtn</w:t>
      </w:r>
      <w:r w:rsidR="001F44C9" w:rsidRPr="009F056E">
        <w:rPr>
          <w:rFonts w:ascii="Arial" w:eastAsia="Times New Roman" w:hAnsi="Arial" w:cs="Arial"/>
          <w:lang w:eastAsia="sk-SK"/>
        </w:rPr>
        <w:t>í</w:t>
      </w:r>
      <w:r w:rsidR="001F44C9" w:rsidRPr="009F056E">
        <w:rPr>
          <w:rFonts w:ascii="Arial" w:eastAsia="Times New Roman" w:hAnsi="Arial" w:cs="Arial"/>
          <w:lang w:eastAsia="sk-SK"/>
        </w:rPr>
        <w:t>ka)</w:t>
      </w:r>
    </w:p>
    <w:p w:rsidR="001F44C9" w:rsidRPr="009F056E" w:rsidRDefault="001F44C9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F056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Pomôcky na telesnú výchovu:</w:t>
      </w:r>
    </w:p>
    <w:p w:rsidR="001F44C9" w:rsidRPr="009F056E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9F056E">
        <w:rPr>
          <w:rFonts w:ascii="Arial" w:eastAsia="Times New Roman" w:hAnsi="Arial" w:cs="Arial"/>
          <w:lang w:eastAsia="sk-SK"/>
        </w:rPr>
        <w:t>úbor na telesnú výchovu (tepláková súprava, tričko, ponožky, cvičky, tenisky)  - úbor treba vložiť do vrecúška</w:t>
      </w:r>
    </w:p>
    <w:p w:rsidR="001F44C9" w:rsidRPr="009F056E" w:rsidRDefault="001F44C9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F056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Ostatné pomôcky:</w:t>
      </w:r>
    </w:p>
    <w:p w:rsidR="00520EBB" w:rsidRDefault="00034852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atramentové pero – 2 ks,</w:t>
      </w:r>
      <w:r w:rsidR="00520EBB">
        <w:rPr>
          <w:rFonts w:ascii="Arial" w:eastAsia="Times New Roman" w:hAnsi="Arial" w:cs="Arial"/>
          <w:lang w:eastAsia="sk-SK"/>
        </w:rPr>
        <w:t xml:space="preserve"> zelené pero- 1 ks, ceruzka č. 2 – 2 ks, pravítko – 1 ks</w:t>
      </w:r>
    </w:p>
    <w:p w:rsidR="001F44C9" w:rsidRPr="009F056E" w:rsidRDefault="006F2872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papuče (</w:t>
      </w:r>
      <w:r w:rsidR="001F44C9" w:rsidRPr="009F056E">
        <w:rPr>
          <w:rFonts w:ascii="Arial" w:eastAsia="Times New Roman" w:hAnsi="Arial" w:cs="Arial"/>
          <w:lang w:eastAsia="sk-SK"/>
        </w:rPr>
        <w:t>najlepšie sú klasické papuče s pogumovanou podrážkou, príp. pevné sand</w:t>
      </w:r>
      <w:r w:rsidR="001F44C9" w:rsidRPr="009F056E">
        <w:rPr>
          <w:rFonts w:ascii="Arial" w:eastAsia="Times New Roman" w:hAnsi="Arial" w:cs="Arial"/>
          <w:lang w:eastAsia="sk-SK"/>
        </w:rPr>
        <w:t>á</w:t>
      </w:r>
      <w:r w:rsidR="001F44C9" w:rsidRPr="009F056E">
        <w:rPr>
          <w:rFonts w:ascii="Arial" w:eastAsia="Times New Roman" w:hAnsi="Arial" w:cs="Arial"/>
          <w:lang w:eastAsia="sk-SK"/>
        </w:rPr>
        <w:t>le)</w:t>
      </w:r>
    </w:p>
    <w:p w:rsidR="001F44C9" w:rsidRPr="009F056E" w:rsidRDefault="001F44C9" w:rsidP="001F44C9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9F056E">
        <w:rPr>
          <w:rFonts w:ascii="Arial" w:eastAsia="Times New Roman" w:hAnsi="Arial" w:cs="Arial"/>
          <w:lang w:eastAsia="sk-SK"/>
        </w:rPr>
        <w:t>hygi</w:t>
      </w:r>
      <w:r w:rsidR="00E53B29">
        <w:rPr>
          <w:rFonts w:ascii="Arial" w:eastAsia="Times New Roman" w:hAnsi="Arial" w:cs="Arial"/>
          <w:lang w:eastAsia="sk-SK"/>
        </w:rPr>
        <w:t>enické</w:t>
      </w:r>
      <w:r w:rsidR="00DA3FDE">
        <w:rPr>
          <w:rFonts w:ascii="Arial" w:eastAsia="Times New Roman" w:hAnsi="Arial" w:cs="Arial"/>
          <w:lang w:eastAsia="sk-SK"/>
        </w:rPr>
        <w:t xml:space="preserve"> vreckovky</w:t>
      </w:r>
      <w:r w:rsidR="00CF0FA9" w:rsidRPr="009F056E">
        <w:rPr>
          <w:rFonts w:ascii="Arial" w:eastAsia="Times New Roman" w:hAnsi="Arial" w:cs="Arial"/>
          <w:lang w:eastAsia="sk-SK"/>
        </w:rPr>
        <w:t>, toaletný papier</w:t>
      </w:r>
      <w:r w:rsidR="00DA3FDE">
        <w:rPr>
          <w:rFonts w:ascii="Arial" w:eastAsia="Times New Roman" w:hAnsi="Arial" w:cs="Arial"/>
          <w:lang w:eastAsia="sk-SK"/>
        </w:rPr>
        <w:t>, pohárik na pitie</w:t>
      </w:r>
      <w:r w:rsidR="00E53B29">
        <w:rPr>
          <w:rFonts w:ascii="Arial" w:eastAsia="Times New Roman" w:hAnsi="Arial" w:cs="Arial"/>
          <w:lang w:eastAsia="sk-SK"/>
        </w:rPr>
        <w:t xml:space="preserve"> /v </w:t>
      </w:r>
      <w:proofErr w:type="spellStart"/>
      <w:r w:rsidR="00E53B29">
        <w:rPr>
          <w:rFonts w:ascii="Arial" w:eastAsia="Times New Roman" w:hAnsi="Arial" w:cs="Arial"/>
          <w:lang w:eastAsia="sk-SK"/>
        </w:rPr>
        <w:t>hygienic</w:t>
      </w:r>
      <w:proofErr w:type="spellEnd"/>
      <w:r w:rsidR="00E53B29">
        <w:rPr>
          <w:rFonts w:ascii="Arial" w:eastAsia="Times New Roman" w:hAnsi="Arial" w:cs="Arial"/>
          <w:lang w:eastAsia="sk-SK"/>
        </w:rPr>
        <w:t>.</w:t>
      </w:r>
      <w:r w:rsidR="006F2872">
        <w:rPr>
          <w:rFonts w:ascii="Arial" w:eastAsia="Times New Roman" w:hAnsi="Arial" w:cs="Arial"/>
          <w:lang w:eastAsia="sk-SK"/>
        </w:rPr>
        <w:t xml:space="preserve"> vrecku/</w:t>
      </w:r>
      <w:r w:rsidR="00E53B29">
        <w:rPr>
          <w:rFonts w:ascii="Arial" w:eastAsia="Times New Roman" w:hAnsi="Arial" w:cs="Arial"/>
          <w:lang w:eastAsia="sk-SK"/>
        </w:rPr>
        <w:t>, uter</w:t>
      </w:r>
      <w:r w:rsidR="00E53B29">
        <w:rPr>
          <w:rFonts w:ascii="Arial" w:eastAsia="Times New Roman" w:hAnsi="Arial" w:cs="Arial"/>
          <w:lang w:eastAsia="sk-SK"/>
        </w:rPr>
        <w:t>á</w:t>
      </w:r>
      <w:r w:rsidR="00E53B29">
        <w:rPr>
          <w:rFonts w:ascii="Arial" w:eastAsia="Times New Roman" w:hAnsi="Arial" w:cs="Arial"/>
          <w:lang w:eastAsia="sk-SK"/>
        </w:rPr>
        <w:t>čik</w:t>
      </w:r>
    </w:p>
    <w:p w:rsidR="001F44C9" w:rsidRPr="009F056E" w:rsidRDefault="001F44C9" w:rsidP="006F2872">
      <w:pPr>
        <w:pStyle w:val="Odsekzoznamu"/>
        <w:spacing w:after="0"/>
        <w:jc w:val="both"/>
        <w:rPr>
          <w:rFonts w:ascii="Arial" w:eastAsia="Times New Roman" w:hAnsi="Arial" w:cs="Arial"/>
          <w:lang w:eastAsia="sk-SK"/>
        </w:rPr>
      </w:pPr>
    </w:p>
    <w:p w:rsidR="001F44C9" w:rsidRPr="009F056E" w:rsidRDefault="001F44C9" w:rsidP="006F2872">
      <w:pPr>
        <w:pStyle w:val="Odsekzoznamu"/>
        <w:spacing w:after="0"/>
        <w:jc w:val="both"/>
        <w:rPr>
          <w:rFonts w:ascii="Arial" w:eastAsia="Times New Roman" w:hAnsi="Arial" w:cs="Arial"/>
          <w:lang w:eastAsia="sk-SK"/>
        </w:rPr>
      </w:pPr>
    </w:p>
    <w:p w:rsidR="001F44C9" w:rsidRPr="008F2918" w:rsidRDefault="00E53B29" w:rsidP="008F2918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Prosím všetko označiť, podpísať.</w:t>
      </w:r>
    </w:p>
    <w:p w:rsidR="001F44C9" w:rsidRPr="001F44C9" w:rsidRDefault="001F44C9" w:rsidP="001F44C9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8F2918" w:rsidRDefault="008F2918" w:rsidP="001F44C9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sk-SK"/>
        </w:rPr>
      </w:pPr>
    </w:p>
    <w:p w:rsidR="00246468" w:rsidRDefault="00D001D3" w:rsidP="001F44C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Zoznam pomôcok školský rok 2021/2022</w:t>
      </w:r>
    </w:p>
    <w:p w:rsidR="003420EC" w:rsidRPr="00622063" w:rsidRDefault="00F503B2" w:rsidP="001F44C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22063">
        <w:rPr>
          <w:rFonts w:ascii="Arial" w:eastAsia="Times New Roman" w:hAnsi="Arial" w:cs="Arial"/>
          <w:b/>
          <w:sz w:val="24"/>
          <w:szCs w:val="24"/>
          <w:lang w:eastAsia="sk-SK"/>
        </w:rPr>
        <w:t>3. ročník:</w:t>
      </w:r>
    </w:p>
    <w:p w:rsidR="00F503B2" w:rsidRPr="00622063" w:rsidRDefault="00F503B2" w:rsidP="001F44C9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22063">
        <w:rPr>
          <w:rFonts w:ascii="Arial" w:eastAsia="Times New Roman" w:hAnsi="Arial" w:cs="Arial"/>
          <w:b/>
          <w:sz w:val="24"/>
          <w:szCs w:val="24"/>
          <w:lang w:eastAsia="sk-SK"/>
        </w:rPr>
        <w:t>Písanky:</w:t>
      </w:r>
    </w:p>
    <w:p w:rsidR="00F503B2" w:rsidRPr="007A31D7" w:rsidRDefault="00F503B2" w:rsidP="001F44C9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č.</w:t>
      </w:r>
      <w:r w:rsidR="00926C0F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 523 </w:t>
      </w:r>
      <w:r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– </w:t>
      </w:r>
      <w:r w:rsidR="00926C0F" w:rsidRPr="007A31D7"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="003420EC" w:rsidRPr="007A31D7">
        <w:rPr>
          <w:rFonts w:ascii="Arial" w:eastAsia="Times New Roman" w:hAnsi="Arial" w:cs="Arial"/>
          <w:sz w:val="24"/>
          <w:szCs w:val="24"/>
          <w:lang w:eastAsia="sk-SK"/>
        </w:rPr>
        <w:t>0</w:t>
      </w:r>
      <w:r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 ks</w:t>
      </w:r>
      <w:r w:rsidR="003420EC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46468">
        <w:rPr>
          <w:rFonts w:ascii="Arial" w:eastAsia="Times New Roman" w:hAnsi="Arial" w:cs="Arial"/>
          <w:sz w:val="24"/>
          <w:szCs w:val="24"/>
          <w:lang w:eastAsia="sk-SK"/>
        </w:rPr>
        <w:t>(linajkový 12 mm)</w:t>
      </w:r>
    </w:p>
    <w:p w:rsidR="00F503B2" w:rsidRPr="007A31D7" w:rsidRDefault="00F503B2" w:rsidP="001F44C9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č. </w:t>
      </w:r>
      <w:r w:rsidR="003420EC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520 </w:t>
      </w:r>
      <w:r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– </w:t>
      </w:r>
      <w:r w:rsidR="00246468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D3116D"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3420EC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ks </w:t>
      </w:r>
      <w:r w:rsidR="00246468">
        <w:rPr>
          <w:rFonts w:ascii="Arial" w:eastAsia="Times New Roman" w:hAnsi="Arial" w:cs="Arial"/>
          <w:sz w:val="24"/>
          <w:szCs w:val="24"/>
          <w:lang w:eastAsia="sk-SK"/>
        </w:rPr>
        <w:t>(čistý)</w:t>
      </w:r>
    </w:p>
    <w:p w:rsidR="00246468" w:rsidRDefault="00246468" w:rsidP="001F44C9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č. 5110 – 1 ks (štvorčekový)</w:t>
      </w:r>
    </w:p>
    <w:p w:rsidR="00F503B2" w:rsidRPr="007A31D7" w:rsidRDefault="00F503B2" w:rsidP="001F44C9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č. </w:t>
      </w:r>
      <w:r w:rsidR="00DE6490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644 – </w:t>
      </w:r>
      <w:r w:rsidR="00246468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DE6490" w:rsidRPr="007A31D7">
        <w:rPr>
          <w:rFonts w:ascii="Arial" w:eastAsia="Times New Roman" w:hAnsi="Arial" w:cs="Arial"/>
          <w:sz w:val="24"/>
          <w:szCs w:val="24"/>
          <w:lang w:eastAsia="sk-SK"/>
        </w:rPr>
        <w:t>1 ks</w:t>
      </w:r>
      <w:r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r w:rsidR="00C87588" w:rsidRPr="007A31D7">
        <w:rPr>
          <w:rFonts w:ascii="Arial" w:eastAsia="Times New Roman" w:hAnsi="Arial" w:cs="Arial"/>
          <w:sz w:val="24"/>
          <w:szCs w:val="24"/>
          <w:lang w:eastAsia="sk-SK"/>
        </w:rPr>
        <w:t>slovník)</w:t>
      </w:r>
      <w:r w:rsidR="00DE6490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F503B2" w:rsidRPr="007A31D7" w:rsidRDefault="003420EC" w:rsidP="001F44C9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notový zošit </w:t>
      </w:r>
      <w:r w:rsidR="00F503B2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– </w:t>
      </w:r>
      <w:r w:rsidR="00D3116D">
        <w:rPr>
          <w:rFonts w:ascii="Arial" w:eastAsia="Times New Roman" w:hAnsi="Arial" w:cs="Arial"/>
          <w:sz w:val="24"/>
          <w:szCs w:val="24"/>
          <w:lang w:eastAsia="sk-SK"/>
        </w:rPr>
        <w:t xml:space="preserve">1 ks </w:t>
      </w:r>
    </w:p>
    <w:p w:rsidR="0013541E" w:rsidRPr="007A31D7" w:rsidRDefault="0013541E" w:rsidP="0013541E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obaly na písanky a učebnice</w:t>
      </w:r>
    </w:p>
    <w:p w:rsidR="0013541E" w:rsidRPr="00622063" w:rsidRDefault="0013541E" w:rsidP="001F44C9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22063">
        <w:rPr>
          <w:rFonts w:ascii="Arial" w:eastAsia="Times New Roman" w:hAnsi="Arial" w:cs="Arial"/>
          <w:b/>
          <w:sz w:val="24"/>
          <w:szCs w:val="24"/>
          <w:lang w:eastAsia="sk-SK"/>
        </w:rPr>
        <w:t>Pomôcky na výtvarnú výchovu:</w:t>
      </w:r>
    </w:p>
    <w:p w:rsidR="00F503B2" w:rsidRPr="007A31D7" w:rsidRDefault="003420EC" w:rsidP="0013541E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výkresy A4 – 20 ks</w:t>
      </w:r>
      <w:r w:rsidR="00DE6490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3541E" w:rsidRPr="007A31D7">
        <w:rPr>
          <w:rFonts w:ascii="Arial" w:eastAsia="Times New Roman" w:hAnsi="Arial" w:cs="Arial"/>
          <w:sz w:val="24"/>
          <w:szCs w:val="24"/>
          <w:lang w:eastAsia="sk-SK"/>
        </w:rPr>
        <w:t>, A3 – 10 ks</w:t>
      </w:r>
    </w:p>
    <w:p w:rsidR="00F503B2" w:rsidRPr="007A31D7" w:rsidRDefault="0013541E" w:rsidP="0013541E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náčrtník A4 – 1 ks (mäkké papiere)</w:t>
      </w:r>
    </w:p>
    <w:p w:rsidR="0013541E" w:rsidRPr="007A31D7" w:rsidRDefault="008D7301" w:rsidP="001F44C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farebné papiere nelepiace mäkké - </w:t>
      </w:r>
      <w:r w:rsidR="0013541E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1 ks </w:t>
      </w:r>
    </w:p>
    <w:p w:rsidR="0013541E" w:rsidRPr="007A31D7" w:rsidRDefault="00DD0E2C" w:rsidP="001F44C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voskovky</w:t>
      </w:r>
      <w:proofErr w:type="spellEnd"/>
      <w:r w:rsidR="0013541E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 – 1 </w:t>
      </w:r>
      <w:proofErr w:type="spellStart"/>
      <w:r w:rsidR="0013541E" w:rsidRPr="007A31D7">
        <w:rPr>
          <w:rFonts w:ascii="Arial" w:eastAsia="Times New Roman" w:hAnsi="Arial" w:cs="Arial"/>
          <w:sz w:val="24"/>
          <w:szCs w:val="24"/>
          <w:lang w:eastAsia="sk-SK"/>
        </w:rPr>
        <w:t>sada</w:t>
      </w:r>
      <w:proofErr w:type="spellEnd"/>
    </w:p>
    <w:p w:rsidR="0013541E" w:rsidRPr="007A31D7" w:rsidRDefault="0013541E" w:rsidP="001F44C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pastelky – 1 </w:t>
      </w:r>
      <w:proofErr w:type="spellStart"/>
      <w:r w:rsidRPr="007A31D7">
        <w:rPr>
          <w:rFonts w:ascii="Arial" w:eastAsia="Times New Roman" w:hAnsi="Arial" w:cs="Arial"/>
          <w:sz w:val="24"/>
          <w:szCs w:val="24"/>
          <w:lang w:eastAsia="sk-SK"/>
        </w:rPr>
        <w:t>sada</w:t>
      </w:r>
      <w:proofErr w:type="spellEnd"/>
    </w:p>
    <w:p w:rsidR="00C417D9" w:rsidRDefault="00C417D9" w:rsidP="001F44C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fixky</w:t>
      </w:r>
    </w:p>
    <w:p w:rsidR="00F503B2" w:rsidRPr="007A31D7" w:rsidRDefault="008F1AAE" w:rsidP="001F44C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štetce</w:t>
      </w:r>
      <w:r w:rsidR="008D7301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 – min. 1 plochý a 1 okrúhly (č. 6 a č. 12)</w:t>
      </w:r>
    </w:p>
    <w:p w:rsidR="00F503B2" w:rsidRPr="007A31D7" w:rsidRDefault="008F1AAE" w:rsidP="008D7301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vodové farby</w:t>
      </w:r>
      <w:r w:rsidR="00DD0E2C">
        <w:rPr>
          <w:rFonts w:ascii="Arial" w:eastAsia="Times New Roman" w:hAnsi="Arial" w:cs="Arial"/>
          <w:sz w:val="24"/>
          <w:szCs w:val="24"/>
          <w:lang w:eastAsia="sk-SK"/>
        </w:rPr>
        <w:t>, nie kruhové</w:t>
      </w:r>
    </w:p>
    <w:p w:rsidR="00F503B2" w:rsidRPr="007A31D7" w:rsidRDefault="008F1AAE" w:rsidP="008D7301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temperové farb</w:t>
      </w:r>
      <w:r w:rsidR="00885C7C" w:rsidRPr="007A31D7">
        <w:rPr>
          <w:rFonts w:ascii="Arial" w:eastAsia="Times New Roman" w:hAnsi="Arial" w:cs="Arial"/>
          <w:sz w:val="24"/>
          <w:szCs w:val="24"/>
          <w:lang w:eastAsia="sk-SK"/>
        </w:rPr>
        <w:t>y</w:t>
      </w:r>
      <w:r w:rsidR="00DD0E2C">
        <w:rPr>
          <w:rFonts w:ascii="Arial" w:eastAsia="Times New Roman" w:hAnsi="Arial" w:cs="Arial"/>
          <w:sz w:val="24"/>
          <w:szCs w:val="24"/>
          <w:lang w:eastAsia="sk-SK"/>
        </w:rPr>
        <w:t>, paleta</w:t>
      </w:r>
    </w:p>
    <w:p w:rsidR="00F503B2" w:rsidRPr="007A31D7" w:rsidRDefault="00F503B2" w:rsidP="008D7301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pohárik na vodu (</w:t>
      </w:r>
      <w:r w:rsidR="00885C7C" w:rsidRPr="007A31D7">
        <w:rPr>
          <w:rFonts w:ascii="Arial" w:eastAsia="Times New Roman" w:hAnsi="Arial" w:cs="Arial"/>
          <w:sz w:val="24"/>
          <w:szCs w:val="24"/>
          <w:lang w:eastAsia="sk-SK"/>
        </w:rPr>
        <w:t>umelý)</w:t>
      </w:r>
      <w:r w:rsidR="00265890">
        <w:rPr>
          <w:rFonts w:ascii="Arial" w:eastAsia="Times New Roman" w:hAnsi="Arial" w:cs="Arial"/>
          <w:sz w:val="24"/>
          <w:szCs w:val="24"/>
          <w:lang w:eastAsia="sk-SK"/>
        </w:rPr>
        <w:t xml:space="preserve"> k vodovým farbám – 1 ks</w:t>
      </w:r>
    </w:p>
    <w:p w:rsidR="008D7301" w:rsidRPr="007A31D7" w:rsidRDefault="008D7301" w:rsidP="008D7301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nožnice – 1 ks (kvôli bezpečnosti so zaobleným hrotom)</w:t>
      </w:r>
    </w:p>
    <w:p w:rsidR="00153011" w:rsidRPr="007A31D7" w:rsidRDefault="00153011" w:rsidP="008D7301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lep – 1 ks (ak tyčinkové, tak kvalitnejšie, pretože rýchlo vysychajú, výborné sú tiež disperzné lepidlá)</w:t>
      </w:r>
    </w:p>
    <w:p w:rsidR="00F503B2" w:rsidRPr="007A31D7" w:rsidRDefault="00885C7C" w:rsidP="008D7301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umý</w:t>
      </w:r>
      <w:r w:rsidR="00F503B2" w:rsidRPr="007A31D7">
        <w:rPr>
          <w:rFonts w:ascii="Arial" w:eastAsia="Times New Roman" w:hAnsi="Arial" w:cs="Arial"/>
          <w:sz w:val="24"/>
          <w:szCs w:val="24"/>
          <w:lang w:eastAsia="sk-SK"/>
        </w:rPr>
        <w:t>vateľný obrus na lavicu (</w:t>
      </w:r>
      <w:r w:rsidR="008F1AAE" w:rsidRPr="007A31D7">
        <w:rPr>
          <w:rFonts w:ascii="Arial" w:eastAsia="Times New Roman" w:hAnsi="Arial" w:cs="Arial"/>
          <w:sz w:val="24"/>
          <w:szCs w:val="24"/>
          <w:lang w:eastAsia="sk-SK"/>
        </w:rPr>
        <w:t>pod výkres)</w:t>
      </w:r>
    </w:p>
    <w:p w:rsidR="00F503B2" w:rsidRPr="007A31D7" w:rsidRDefault="00F503B2" w:rsidP="008D7301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ochranný odev na VYV (</w:t>
      </w:r>
      <w:r w:rsidR="00885C7C" w:rsidRPr="007A31D7">
        <w:rPr>
          <w:rFonts w:ascii="Arial" w:eastAsia="Times New Roman" w:hAnsi="Arial" w:cs="Arial"/>
          <w:sz w:val="24"/>
          <w:szCs w:val="24"/>
          <w:lang w:eastAsia="sk-SK"/>
        </w:rPr>
        <w:t>zásterka alebo košeľa</w:t>
      </w:r>
      <w:r w:rsidRPr="007A31D7">
        <w:rPr>
          <w:rFonts w:ascii="Arial" w:eastAsia="Times New Roman" w:hAnsi="Arial" w:cs="Arial"/>
          <w:sz w:val="24"/>
          <w:szCs w:val="24"/>
          <w:lang w:eastAsia="sk-SK"/>
        </w:rPr>
        <w:t>)</w:t>
      </w:r>
      <w:r w:rsidR="008F1AAE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8D7301" w:rsidRPr="007A31D7" w:rsidRDefault="00153011" w:rsidP="008D7301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plastelína – 1 balíček</w:t>
      </w:r>
    </w:p>
    <w:p w:rsidR="00153011" w:rsidRPr="00264C5D" w:rsidRDefault="00153011" w:rsidP="00264C5D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>handrička  - 2 ks (na utieranie štetcov, podložky...)</w:t>
      </w:r>
    </w:p>
    <w:p w:rsidR="00F503B2" w:rsidRPr="00622063" w:rsidRDefault="00153011" w:rsidP="00622063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vrecúško, príp. kufrík, v ktorom bude mať uložené všetky pomôcky na VYV (okrem výkresov, farebných papierov a náčrtníka) </w:t>
      </w:r>
    </w:p>
    <w:p w:rsidR="00F503B2" w:rsidRPr="00622063" w:rsidRDefault="008D7301" w:rsidP="001F44C9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22063">
        <w:rPr>
          <w:rFonts w:ascii="Arial" w:eastAsia="Times New Roman" w:hAnsi="Arial" w:cs="Arial"/>
          <w:b/>
          <w:sz w:val="24"/>
          <w:szCs w:val="24"/>
          <w:lang w:eastAsia="sk-SK"/>
        </w:rPr>
        <w:t>Pomôcky na telesnú výchovu:</w:t>
      </w:r>
    </w:p>
    <w:p w:rsidR="00F503B2" w:rsidRPr="007A31D7" w:rsidRDefault="003420EC" w:rsidP="00622063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úbor </w:t>
      </w:r>
      <w:r w:rsidR="008D7301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na telesnú výchovu </w:t>
      </w:r>
      <w:r w:rsidRPr="007A31D7">
        <w:rPr>
          <w:rFonts w:ascii="Arial" w:eastAsia="Times New Roman" w:hAnsi="Arial" w:cs="Arial"/>
          <w:sz w:val="24"/>
          <w:szCs w:val="24"/>
          <w:lang w:eastAsia="sk-SK"/>
        </w:rPr>
        <w:t>(</w:t>
      </w:r>
      <w:r w:rsidR="008D7301"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tepláková súprava, tričko, ponožky, cvičky, </w:t>
      </w:r>
      <w:r w:rsidRPr="007A31D7">
        <w:rPr>
          <w:rFonts w:ascii="Arial" w:eastAsia="Times New Roman" w:hAnsi="Arial" w:cs="Arial"/>
          <w:sz w:val="24"/>
          <w:szCs w:val="24"/>
          <w:lang w:eastAsia="sk-SK"/>
        </w:rPr>
        <w:t>teni</w:t>
      </w:r>
      <w:r w:rsidR="00C417D9">
        <w:rPr>
          <w:rFonts w:ascii="Arial" w:eastAsia="Times New Roman" w:hAnsi="Arial" w:cs="Arial"/>
          <w:sz w:val="24"/>
          <w:szCs w:val="24"/>
          <w:lang w:eastAsia="sk-SK"/>
        </w:rPr>
        <w:t xml:space="preserve">sky </w:t>
      </w:r>
      <w:r w:rsidRPr="007A31D7">
        <w:rPr>
          <w:rFonts w:ascii="Arial" w:eastAsia="Times New Roman" w:hAnsi="Arial" w:cs="Arial"/>
          <w:sz w:val="24"/>
          <w:szCs w:val="24"/>
          <w:lang w:eastAsia="sk-SK"/>
        </w:rPr>
        <w:t xml:space="preserve">s bielou podrážkou) </w:t>
      </w:r>
      <w:r w:rsidR="008D7301" w:rsidRPr="007A31D7">
        <w:rPr>
          <w:rFonts w:ascii="Arial" w:eastAsia="Times New Roman" w:hAnsi="Arial" w:cs="Arial"/>
          <w:sz w:val="24"/>
          <w:szCs w:val="24"/>
          <w:lang w:eastAsia="sk-SK"/>
        </w:rPr>
        <w:t>– úbor treba vložiť do vrecúška</w:t>
      </w:r>
    </w:p>
    <w:p w:rsidR="003420EC" w:rsidRPr="00622063" w:rsidRDefault="007A31D7" w:rsidP="001F44C9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22063">
        <w:rPr>
          <w:rFonts w:ascii="Arial" w:eastAsia="Times New Roman" w:hAnsi="Arial" w:cs="Arial"/>
          <w:b/>
          <w:sz w:val="24"/>
          <w:szCs w:val="24"/>
          <w:lang w:eastAsia="sk-SK"/>
        </w:rPr>
        <w:t>Ostatné pomôcky:</w:t>
      </w:r>
    </w:p>
    <w:p w:rsidR="007A31D7" w:rsidRDefault="007A31D7" w:rsidP="007A31D7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atramentové pero – 2 ks, čínske, príp. prepisovačka, </w:t>
      </w:r>
      <w:r w:rsidR="00867A55">
        <w:rPr>
          <w:rFonts w:ascii="Arial" w:eastAsia="Times New Roman" w:hAnsi="Arial" w:cs="Arial"/>
          <w:sz w:val="24"/>
          <w:szCs w:val="24"/>
          <w:lang w:eastAsia="sk-SK"/>
        </w:rPr>
        <w:t xml:space="preserve">zelené pero </w:t>
      </w:r>
    </w:p>
    <w:p w:rsidR="007A31D7" w:rsidRDefault="007A31D7" w:rsidP="007A31D7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ceruzka č. 1 – 2 ks, </w:t>
      </w:r>
      <w:r w:rsidR="00B608A5">
        <w:rPr>
          <w:rFonts w:ascii="Arial" w:eastAsia="Times New Roman" w:hAnsi="Arial" w:cs="Arial"/>
          <w:sz w:val="24"/>
          <w:szCs w:val="24"/>
          <w:lang w:eastAsia="sk-SK"/>
        </w:rPr>
        <w:t xml:space="preserve">strúhadlo, </w:t>
      </w:r>
      <w:r>
        <w:rPr>
          <w:rFonts w:ascii="Arial" w:eastAsia="Times New Roman" w:hAnsi="Arial" w:cs="Arial"/>
          <w:sz w:val="24"/>
          <w:szCs w:val="24"/>
          <w:lang w:eastAsia="sk-SK"/>
        </w:rPr>
        <w:t>pravítko – 1 ks</w:t>
      </w:r>
    </w:p>
    <w:p w:rsidR="00622063" w:rsidRPr="00264C5D" w:rsidRDefault="00622063" w:rsidP="00264C5D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hygienické</w:t>
      </w:r>
      <w:r w:rsidR="00264C5D">
        <w:rPr>
          <w:rFonts w:ascii="Arial" w:eastAsia="Times New Roman" w:hAnsi="Arial" w:cs="Arial"/>
          <w:sz w:val="24"/>
          <w:szCs w:val="24"/>
          <w:lang w:eastAsia="sk-SK"/>
        </w:rPr>
        <w:t xml:space="preserve"> vreckovky, toaletný papier, </w:t>
      </w:r>
      <w:r w:rsidR="00B608A5" w:rsidRPr="00264C5D">
        <w:rPr>
          <w:rFonts w:ascii="Arial" w:eastAsia="Times New Roman" w:hAnsi="Arial" w:cs="Arial"/>
          <w:sz w:val="24"/>
          <w:szCs w:val="24"/>
          <w:lang w:eastAsia="sk-SK"/>
        </w:rPr>
        <w:t>uteráčik</w:t>
      </w:r>
      <w:r w:rsidR="00867A55" w:rsidRPr="00264C5D">
        <w:rPr>
          <w:rFonts w:ascii="Arial" w:eastAsia="Times New Roman" w:hAnsi="Arial" w:cs="Arial"/>
          <w:sz w:val="24"/>
          <w:szCs w:val="24"/>
          <w:lang w:eastAsia="sk-SK"/>
        </w:rPr>
        <w:t xml:space="preserve"> s uškom na zaves</w:t>
      </w:r>
      <w:r w:rsidR="00867A55" w:rsidRPr="00264C5D">
        <w:rPr>
          <w:rFonts w:ascii="Arial" w:eastAsia="Times New Roman" w:hAnsi="Arial" w:cs="Arial"/>
          <w:sz w:val="24"/>
          <w:szCs w:val="24"/>
          <w:lang w:eastAsia="sk-SK"/>
        </w:rPr>
        <w:t>e</w:t>
      </w:r>
      <w:r w:rsidR="00867A55" w:rsidRPr="00264C5D">
        <w:rPr>
          <w:rFonts w:ascii="Arial" w:eastAsia="Times New Roman" w:hAnsi="Arial" w:cs="Arial"/>
          <w:sz w:val="24"/>
          <w:szCs w:val="24"/>
          <w:lang w:eastAsia="sk-SK"/>
        </w:rPr>
        <w:t>nie</w:t>
      </w:r>
    </w:p>
    <w:p w:rsidR="00FB231C" w:rsidRPr="00246468" w:rsidRDefault="00DD0E2C" w:rsidP="0089222F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468">
        <w:rPr>
          <w:rFonts w:ascii="Arial" w:eastAsia="Times New Roman" w:hAnsi="Arial" w:cs="Arial"/>
          <w:b/>
          <w:sz w:val="24"/>
          <w:szCs w:val="24"/>
          <w:lang w:eastAsia="sk-SK"/>
        </w:rPr>
        <w:t>Všetky pomôcky prosím označiť a podpísať.</w:t>
      </w:r>
    </w:p>
    <w:p w:rsidR="00FB231C" w:rsidRDefault="00FB231C" w:rsidP="001F44C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40"/>
          <w:szCs w:val="40"/>
          <w:lang w:eastAsia="sk-SK"/>
        </w:rPr>
      </w:pPr>
    </w:p>
    <w:p w:rsidR="003420EC" w:rsidRPr="00FA7220" w:rsidRDefault="00F503B2" w:rsidP="001F44C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b/>
          <w:sz w:val="24"/>
          <w:szCs w:val="24"/>
          <w:lang w:eastAsia="sk-SK"/>
        </w:rPr>
        <w:t>4. ročník:</w:t>
      </w:r>
    </w:p>
    <w:p w:rsidR="00F503B2" w:rsidRPr="00FA7220" w:rsidRDefault="00F503B2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b/>
          <w:sz w:val="24"/>
          <w:szCs w:val="24"/>
          <w:lang w:eastAsia="sk-SK"/>
        </w:rPr>
        <w:t>VYV: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 výkresy A4 – 20 ks, A3 – 10 ks, farebné papiere, náčrtník, vodové a temperové farby, </w:t>
      </w:r>
      <w:proofErr w:type="spellStart"/>
      <w:r w:rsidRPr="00FA7220">
        <w:rPr>
          <w:rFonts w:ascii="Arial" w:eastAsia="Times New Roman" w:hAnsi="Arial" w:cs="Arial"/>
          <w:sz w:val="24"/>
          <w:szCs w:val="24"/>
          <w:lang w:eastAsia="sk-SK"/>
        </w:rPr>
        <w:t>voskovky</w:t>
      </w:r>
      <w:proofErr w:type="spellEnd"/>
      <w:r w:rsidRPr="00FA7220">
        <w:rPr>
          <w:rFonts w:ascii="Arial" w:eastAsia="Times New Roman" w:hAnsi="Arial" w:cs="Arial"/>
          <w:sz w:val="24"/>
          <w:szCs w:val="24"/>
          <w:lang w:eastAsia="sk-SK"/>
        </w:rPr>
        <w:t>, štetce, handrička, podložka (umelá, príp. umelý obrus), paleta (na temperové farby), pevná nádoba na vodu, lepi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>d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>lo, nožnice, staré tričko alebo zástera (o ostatných učebných pomôckach budú žiaci informovaní vyučujúcimi)</w:t>
      </w:r>
    </w:p>
    <w:p w:rsidR="00F503B2" w:rsidRPr="00FA7220" w:rsidRDefault="00F503B2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b/>
          <w:sz w:val="24"/>
          <w:szCs w:val="24"/>
          <w:lang w:eastAsia="sk-SK"/>
        </w:rPr>
        <w:t>TEV: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 tepláky, tričko, tepláková bunda, náhradné ponožky, tenisky na von a tenisky (cvičky) do telocvične</w:t>
      </w:r>
    </w:p>
    <w:p w:rsidR="00F503B2" w:rsidRPr="00FA7220" w:rsidRDefault="00F503B2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b/>
          <w:sz w:val="24"/>
          <w:szCs w:val="24"/>
          <w:lang w:eastAsia="sk-SK"/>
        </w:rPr>
        <w:t>HUV:</w:t>
      </w:r>
    </w:p>
    <w:p w:rsidR="00F503B2" w:rsidRPr="00FA7220" w:rsidRDefault="00F503B2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           </w:t>
      </w:r>
      <w:r w:rsidRPr="00FA7220">
        <w:rPr>
          <w:rFonts w:ascii="Arial" w:eastAsia="Times New Roman" w:hAnsi="Arial" w:cs="Arial"/>
          <w:b/>
          <w:sz w:val="24"/>
          <w:szCs w:val="24"/>
          <w:lang w:eastAsia="sk-SK"/>
        </w:rPr>
        <w:t>notový zošit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  - možnosť využiť </w:t>
      </w:r>
      <w:r w:rsidR="00FA7220">
        <w:rPr>
          <w:rFonts w:ascii="Arial" w:eastAsia="Times New Roman" w:hAnsi="Arial" w:cs="Arial"/>
          <w:sz w:val="24"/>
          <w:szCs w:val="24"/>
          <w:lang w:eastAsia="sk-SK"/>
        </w:rPr>
        <w:t>zošit z predchádzajúceho roč.</w:t>
      </w:r>
    </w:p>
    <w:p w:rsidR="00F503B2" w:rsidRPr="00FA7220" w:rsidRDefault="00F503B2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b/>
          <w:sz w:val="24"/>
          <w:szCs w:val="24"/>
          <w:lang w:eastAsia="sk-SK"/>
        </w:rPr>
        <w:t>zošit 523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 (10 ks) – SJL, TVP (</w:t>
      </w:r>
      <w:r w:rsidRPr="00FA7220">
        <w:rPr>
          <w:rFonts w:ascii="Arial" w:hAnsi="Arial" w:cs="Arial"/>
          <w:sz w:val="24"/>
          <w:szCs w:val="24"/>
        </w:rPr>
        <w:t>linajky 12 mm, formát A5)</w:t>
      </w:r>
    </w:p>
    <w:p w:rsidR="00F503B2" w:rsidRPr="00FA7220" w:rsidRDefault="00F503B2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b/>
          <w:sz w:val="24"/>
          <w:szCs w:val="24"/>
          <w:lang w:eastAsia="sk-SK"/>
        </w:rPr>
        <w:t>zošit 544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 (5 ks)  - MAT, PRI (</w:t>
      </w:r>
      <w:r w:rsidRPr="00FA7220">
        <w:rPr>
          <w:rFonts w:ascii="Arial" w:hAnsi="Arial" w:cs="Arial"/>
          <w:sz w:val="24"/>
          <w:szCs w:val="24"/>
        </w:rPr>
        <w:t>linajky 8 mm, formát A5)</w:t>
      </w:r>
    </w:p>
    <w:p w:rsidR="00F503B2" w:rsidRPr="00FA7220" w:rsidRDefault="00F503B2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zošit </w:t>
      </w:r>
      <w:r w:rsidRPr="00FA7220">
        <w:rPr>
          <w:rFonts w:ascii="Arial" w:hAnsi="Arial" w:cs="Arial"/>
          <w:b/>
          <w:sz w:val="24"/>
          <w:szCs w:val="24"/>
        </w:rPr>
        <w:t>5110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 (1 ks) – (štvorčeky 10x10 mm, </w:t>
      </w:r>
      <w:r w:rsidRPr="00FA7220">
        <w:rPr>
          <w:rFonts w:ascii="Arial" w:hAnsi="Arial" w:cs="Arial"/>
          <w:sz w:val="24"/>
          <w:szCs w:val="24"/>
        </w:rPr>
        <w:t xml:space="preserve">formát A5), 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možnosť využiť </w:t>
      </w:r>
      <w:r w:rsidR="00FA7220">
        <w:rPr>
          <w:rFonts w:ascii="Arial" w:eastAsia="Times New Roman" w:hAnsi="Arial" w:cs="Arial"/>
          <w:sz w:val="24"/>
          <w:szCs w:val="24"/>
          <w:lang w:eastAsia="sk-SK"/>
        </w:rPr>
        <w:t>zošit z predchádzajúceho roč.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F503B2" w:rsidRPr="00FA7220" w:rsidRDefault="00F503B2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b/>
          <w:sz w:val="24"/>
          <w:szCs w:val="24"/>
          <w:lang w:eastAsia="sk-SK"/>
        </w:rPr>
        <w:t>zošit 644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 (1 ks) – (</w:t>
      </w:r>
      <w:r w:rsidRPr="00FA7220">
        <w:rPr>
          <w:rFonts w:ascii="Arial" w:hAnsi="Arial" w:cs="Arial"/>
          <w:sz w:val="24"/>
          <w:szCs w:val="24"/>
        </w:rPr>
        <w:t>linajky 8 mm, formát A6)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>, deti navštevujúce ŠKD tiež 1 ks</w:t>
      </w:r>
    </w:p>
    <w:p w:rsidR="00F503B2" w:rsidRPr="00FA7220" w:rsidRDefault="00F503B2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b/>
          <w:sz w:val="24"/>
          <w:szCs w:val="24"/>
          <w:lang w:eastAsia="sk-SK"/>
        </w:rPr>
        <w:t>zošit 444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 (2 ks) – ANJ, VLA (</w:t>
      </w:r>
      <w:r w:rsidRPr="00FA7220">
        <w:rPr>
          <w:rFonts w:ascii="Arial" w:hAnsi="Arial" w:cs="Arial"/>
          <w:sz w:val="24"/>
          <w:szCs w:val="24"/>
        </w:rPr>
        <w:t>linajky 8 mm, formát A4)</w:t>
      </w:r>
    </w:p>
    <w:p w:rsidR="00F503B2" w:rsidRPr="00FA7220" w:rsidRDefault="00F503B2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b/>
          <w:sz w:val="24"/>
          <w:szCs w:val="24"/>
          <w:lang w:eastAsia="sk-SK"/>
        </w:rPr>
        <w:t>zošit 440 alebo 540, 420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 (1 ks) - </w:t>
      </w:r>
      <w:r w:rsidRPr="00FA7220">
        <w:rPr>
          <w:rFonts w:ascii="Arial" w:hAnsi="Arial" w:cs="Arial"/>
          <w:sz w:val="24"/>
          <w:szCs w:val="24"/>
        </w:rPr>
        <w:t xml:space="preserve">  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>možnosť využiť zo</w:t>
      </w:r>
      <w:r w:rsidR="0089222F" w:rsidRPr="00FA7220">
        <w:rPr>
          <w:rFonts w:ascii="Arial" w:eastAsia="Times New Roman" w:hAnsi="Arial" w:cs="Arial"/>
          <w:sz w:val="24"/>
          <w:szCs w:val="24"/>
          <w:lang w:eastAsia="sk-SK"/>
        </w:rPr>
        <w:t>šit z predchádzajúceho roč.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 (geometria)</w:t>
      </w:r>
    </w:p>
    <w:p w:rsidR="00F503B2" w:rsidRPr="00FA7220" w:rsidRDefault="00F503B2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sz w:val="24"/>
          <w:szCs w:val="24"/>
          <w:lang w:eastAsia="sk-SK"/>
        </w:rPr>
        <w:t>pravítko 30 cm, trojuholník s ryskou, kružidlo, strúhadlo, ceruzky č.2 (min. 2), pero (2 ks) (</w:t>
      </w:r>
      <w:proofErr w:type="spellStart"/>
      <w:r w:rsidRPr="00FA7220">
        <w:rPr>
          <w:rFonts w:ascii="Arial" w:eastAsia="Times New Roman" w:hAnsi="Arial" w:cs="Arial"/>
          <w:sz w:val="24"/>
          <w:szCs w:val="24"/>
          <w:lang w:eastAsia="sk-SK"/>
        </w:rPr>
        <w:t>bombičkové</w:t>
      </w:r>
      <w:proofErr w:type="spellEnd"/>
      <w:r w:rsidRPr="00FA7220">
        <w:rPr>
          <w:rFonts w:ascii="Arial" w:eastAsia="Times New Roman" w:hAnsi="Arial" w:cs="Arial"/>
          <w:sz w:val="24"/>
          <w:szCs w:val="24"/>
          <w:lang w:eastAsia="sk-SK"/>
        </w:rPr>
        <w:t xml:space="preserve"> i čínske, príp. prepisovačka), pastelky, farebné perá (gélové nie sú príliš vho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>d</w:t>
      </w:r>
      <w:r w:rsidRPr="00FA7220">
        <w:rPr>
          <w:rFonts w:ascii="Arial" w:eastAsia="Times New Roman" w:hAnsi="Arial" w:cs="Arial"/>
          <w:sz w:val="24"/>
          <w:szCs w:val="24"/>
          <w:lang w:eastAsia="sk-SK"/>
        </w:rPr>
        <w:t>né), guma, obaly na knihy a zošity</w:t>
      </w:r>
    </w:p>
    <w:p w:rsidR="00F503B2" w:rsidRPr="00FA7220" w:rsidRDefault="00F503B2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sz w:val="24"/>
          <w:szCs w:val="24"/>
          <w:lang w:eastAsia="sk-SK"/>
        </w:rPr>
        <w:t>vrecúško na prezuvky + prezuvky (najlepšie celé so svetlou podrážkou)</w:t>
      </w:r>
    </w:p>
    <w:p w:rsidR="00F503B2" w:rsidRPr="00FA7220" w:rsidRDefault="00F503B2" w:rsidP="001F44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A7220">
        <w:rPr>
          <w:rFonts w:ascii="Arial" w:eastAsia="Times New Roman" w:hAnsi="Arial" w:cs="Arial"/>
          <w:sz w:val="24"/>
          <w:szCs w:val="24"/>
          <w:lang w:eastAsia="sk-SK"/>
        </w:rPr>
        <w:t>uterák (do triedy, príp. aj do ŠKD), hygienické vreckovky, tekuté mydlo</w:t>
      </w:r>
    </w:p>
    <w:p w:rsidR="00FB231C" w:rsidRDefault="00FB231C" w:rsidP="001F44C9">
      <w:pPr>
        <w:spacing w:before="100" w:beforeAutospacing="1" w:after="100" w:afterAutospacing="1"/>
        <w:ind w:right="-288"/>
        <w:jc w:val="center"/>
        <w:rPr>
          <w:rFonts w:ascii="Arial" w:eastAsia="Times New Roman" w:hAnsi="Arial" w:cs="Arial"/>
          <w:b/>
          <w:bCs/>
          <w:sz w:val="40"/>
          <w:szCs w:val="40"/>
          <w:lang w:eastAsia="sk-SK"/>
        </w:rPr>
      </w:pPr>
    </w:p>
    <w:p w:rsidR="00FB231C" w:rsidRDefault="00FB231C" w:rsidP="001F44C9">
      <w:pPr>
        <w:spacing w:before="100" w:beforeAutospacing="1" w:after="100" w:afterAutospacing="1"/>
        <w:ind w:right="-288"/>
        <w:jc w:val="center"/>
        <w:rPr>
          <w:rFonts w:ascii="Arial" w:eastAsia="Times New Roman" w:hAnsi="Arial" w:cs="Arial"/>
          <w:b/>
          <w:bCs/>
          <w:sz w:val="40"/>
          <w:szCs w:val="40"/>
          <w:lang w:eastAsia="sk-SK"/>
        </w:rPr>
      </w:pPr>
    </w:p>
    <w:p w:rsidR="00FB231C" w:rsidRDefault="00FB231C" w:rsidP="001F44C9">
      <w:pPr>
        <w:spacing w:before="100" w:beforeAutospacing="1" w:after="100" w:afterAutospacing="1"/>
        <w:ind w:right="-288"/>
        <w:jc w:val="center"/>
        <w:rPr>
          <w:rFonts w:ascii="Arial" w:eastAsia="Times New Roman" w:hAnsi="Arial" w:cs="Arial"/>
          <w:b/>
          <w:bCs/>
          <w:sz w:val="40"/>
          <w:szCs w:val="40"/>
          <w:lang w:eastAsia="sk-SK"/>
        </w:rPr>
      </w:pPr>
    </w:p>
    <w:sectPr w:rsidR="00FB231C" w:rsidSect="00F11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1B" w:rsidRDefault="00CD2A1B" w:rsidP="00410579">
      <w:pPr>
        <w:spacing w:after="0" w:line="240" w:lineRule="auto"/>
      </w:pPr>
      <w:r>
        <w:separator/>
      </w:r>
    </w:p>
  </w:endnote>
  <w:endnote w:type="continuationSeparator" w:id="0">
    <w:p w:rsidR="00CD2A1B" w:rsidRDefault="00CD2A1B" w:rsidP="0041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1B" w:rsidRDefault="00CD2A1B" w:rsidP="00410579">
      <w:pPr>
        <w:spacing w:after="0" w:line="240" w:lineRule="auto"/>
      </w:pPr>
      <w:r>
        <w:separator/>
      </w:r>
    </w:p>
  </w:footnote>
  <w:footnote w:type="continuationSeparator" w:id="0">
    <w:p w:rsidR="00CD2A1B" w:rsidRDefault="00CD2A1B" w:rsidP="0041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79" w:rsidRDefault="00410579" w:rsidP="00266D30">
    <w:pPr>
      <w:pStyle w:val="Hlavika"/>
      <w:pBdr>
        <w:bottom w:val="thickThinSmallGap" w:sz="24" w:space="1" w:color="622423"/>
      </w:pBdr>
      <w:rPr>
        <w:rFonts w:ascii="Juice ITC" w:eastAsia="Times New Roman" w:hAnsi="Juice ITC"/>
        <w:sz w:val="32"/>
        <w:szCs w:val="32"/>
      </w:rPr>
    </w:pPr>
  </w:p>
  <w:p w:rsidR="009F056E" w:rsidRPr="00410579" w:rsidRDefault="009F056E" w:rsidP="00266D30">
    <w:pPr>
      <w:pStyle w:val="Hlavika"/>
      <w:pBdr>
        <w:bottom w:val="thickThinSmallGap" w:sz="24" w:space="1" w:color="622423"/>
      </w:pBdr>
      <w:rPr>
        <w:rFonts w:ascii="Juice ITC" w:eastAsia="Times New Roman" w:hAnsi="Juice ITC"/>
        <w:sz w:val="32"/>
        <w:szCs w:val="32"/>
      </w:rPr>
    </w:pPr>
  </w:p>
  <w:p w:rsidR="00410579" w:rsidRDefault="0041057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ACC"/>
    <w:multiLevelType w:val="hybridMultilevel"/>
    <w:tmpl w:val="B4640932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D364A8B"/>
    <w:multiLevelType w:val="hybridMultilevel"/>
    <w:tmpl w:val="F248364E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29B5357"/>
    <w:multiLevelType w:val="hybridMultilevel"/>
    <w:tmpl w:val="A8925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9087A"/>
    <w:multiLevelType w:val="multilevel"/>
    <w:tmpl w:val="B78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26BC2"/>
    <w:multiLevelType w:val="hybridMultilevel"/>
    <w:tmpl w:val="19841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409E2"/>
    <w:multiLevelType w:val="hybridMultilevel"/>
    <w:tmpl w:val="8B1A0B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EC"/>
    <w:rsid w:val="00034852"/>
    <w:rsid w:val="00061361"/>
    <w:rsid w:val="000E7917"/>
    <w:rsid w:val="0010429C"/>
    <w:rsid w:val="0013541E"/>
    <w:rsid w:val="00153011"/>
    <w:rsid w:val="001C0973"/>
    <w:rsid w:val="001F44C9"/>
    <w:rsid w:val="00215C21"/>
    <w:rsid w:val="00246468"/>
    <w:rsid w:val="00264C5D"/>
    <w:rsid w:val="00265890"/>
    <w:rsid w:val="00266D30"/>
    <w:rsid w:val="00287D51"/>
    <w:rsid w:val="002A59BB"/>
    <w:rsid w:val="002E11B2"/>
    <w:rsid w:val="003420EC"/>
    <w:rsid w:val="00410579"/>
    <w:rsid w:val="004F2DC1"/>
    <w:rsid w:val="00500793"/>
    <w:rsid w:val="00520EBB"/>
    <w:rsid w:val="00534A21"/>
    <w:rsid w:val="0058096A"/>
    <w:rsid w:val="00586F92"/>
    <w:rsid w:val="00592400"/>
    <w:rsid w:val="0060439D"/>
    <w:rsid w:val="00616194"/>
    <w:rsid w:val="00622063"/>
    <w:rsid w:val="006617F2"/>
    <w:rsid w:val="0068618A"/>
    <w:rsid w:val="006F0ACD"/>
    <w:rsid w:val="006F2872"/>
    <w:rsid w:val="00755856"/>
    <w:rsid w:val="007A31D7"/>
    <w:rsid w:val="007E553E"/>
    <w:rsid w:val="00835C43"/>
    <w:rsid w:val="00836B3E"/>
    <w:rsid w:val="00837231"/>
    <w:rsid w:val="008434AD"/>
    <w:rsid w:val="00856837"/>
    <w:rsid w:val="00867A55"/>
    <w:rsid w:val="00885C7C"/>
    <w:rsid w:val="0089222F"/>
    <w:rsid w:val="008D7301"/>
    <w:rsid w:val="008F1AAE"/>
    <w:rsid w:val="008F2918"/>
    <w:rsid w:val="009260BC"/>
    <w:rsid w:val="00926C0F"/>
    <w:rsid w:val="00982602"/>
    <w:rsid w:val="00987459"/>
    <w:rsid w:val="009A72F5"/>
    <w:rsid w:val="009F056E"/>
    <w:rsid w:val="009F16CD"/>
    <w:rsid w:val="00AB2C78"/>
    <w:rsid w:val="00AE2830"/>
    <w:rsid w:val="00B30089"/>
    <w:rsid w:val="00B608A5"/>
    <w:rsid w:val="00C417D9"/>
    <w:rsid w:val="00C87588"/>
    <w:rsid w:val="00CD2A1B"/>
    <w:rsid w:val="00CF0FA9"/>
    <w:rsid w:val="00D001D3"/>
    <w:rsid w:val="00D3116D"/>
    <w:rsid w:val="00DA3FDE"/>
    <w:rsid w:val="00DB0D67"/>
    <w:rsid w:val="00DD0E2C"/>
    <w:rsid w:val="00DE6490"/>
    <w:rsid w:val="00E53B29"/>
    <w:rsid w:val="00EB6E83"/>
    <w:rsid w:val="00ED020E"/>
    <w:rsid w:val="00EF0F8B"/>
    <w:rsid w:val="00F11F18"/>
    <w:rsid w:val="00F503B2"/>
    <w:rsid w:val="00F727CC"/>
    <w:rsid w:val="00F96B39"/>
    <w:rsid w:val="00FA5DA7"/>
    <w:rsid w:val="00FA7220"/>
    <w:rsid w:val="00FB231C"/>
    <w:rsid w:val="00FB506D"/>
    <w:rsid w:val="00FC2CE2"/>
    <w:rsid w:val="00FD1D11"/>
    <w:rsid w:val="00FF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1F1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342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34A2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3420E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20EC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uiPriority w:val="9"/>
    <w:rsid w:val="00534A21"/>
    <w:rPr>
      <w:rFonts w:ascii="Cambria" w:eastAsia="Times New Roman" w:hAnsi="Cambria" w:cs="Times New Roman"/>
      <w:i/>
      <w:iCs/>
      <w:color w:val="243F60"/>
    </w:rPr>
  </w:style>
  <w:style w:type="character" w:styleId="Hypertextovprepojenie">
    <w:name w:val="Hyperlink"/>
    <w:uiPriority w:val="99"/>
    <w:unhideWhenUsed/>
    <w:rsid w:val="00534A2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34A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1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579"/>
  </w:style>
  <w:style w:type="paragraph" w:styleId="Pta">
    <w:name w:val="footer"/>
    <w:basedOn w:val="Normlny"/>
    <w:link w:val="PtaChar"/>
    <w:uiPriority w:val="99"/>
    <w:unhideWhenUsed/>
    <w:rsid w:val="0041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1000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A804-02BA-4119-9301-E8142FF0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Vištuk, 900 85 Vištuk č. 44</vt:lpstr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Vištuk, 900 85 Vištuk č. 44</dc:title>
  <dc:creator>Ľubica</dc:creator>
  <cp:lastModifiedBy>Zastupkyna</cp:lastModifiedBy>
  <cp:revision>2</cp:revision>
  <cp:lastPrinted>2017-06-29T17:54:00Z</cp:lastPrinted>
  <dcterms:created xsi:type="dcterms:W3CDTF">2021-08-23T09:00:00Z</dcterms:created>
  <dcterms:modified xsi:type="dcterms:W3CDTF">2021-08-23T09:00:00Z</dcterms:modified>
</cp:coreProperties>
</file>