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3E" w:rsidRDefault="0094339D" w:rsidP="00E96697">
      <w:pPr>
        <w:jc w:val="center"/>
        <w:rPr>
          <w:rFonts w:ascii="Times New Roman" w:hAnsi="Times New Roman"/>
          <w:b/>
          <w:sz w:val="28"/>
          <w:szCs w:val="28"/>
        </w:rPr>
      </w:pPr>
      <w:r w:rsidRPr="0094339D">
        <w:rPr>
          <w:rFonts w:ascii="Times New Roman" w:hAnsi="Times New Roman"/>
          <w:b/>
          <w:sz w:val="28"/>
          <w:szCs w:val="28"/>
        </w:rPr>
        <w:t xml:space="preserve">Smernica o vnútornom </w:t>
      </w:r>
      <w:r w:rsidRPr="00904FA9">
        <w:rPr>
          <w:rFonts w:ascii="Times New Roman" w:hAnsi="Times New Roman"/>
          <w:b/>
          <w:sz w:val="28"/>
          <w:szCs w:val="28"/>
        </w:rPr>
        <w:t xml:space="preserve">systéme </w:t>
      </w:r>
      <w:r w:rsidR="00F35F66" w:rsidRPr="00904FA9">
        <w:rPr>
          <w:rFonts w:ascii="Times New Roman" w:hAnsi="Times New Roman"/>
          <w:b/>
          <w:sz w:val="28"/>
          <w:szCs w:val="28"/>
        </w:rPr>
        <w:t>vybavovaní</w:t>
      </w:r>
    </w:p>
    <w:p w:rsidR="00F35F66" w:rsidRDefault="003315FC" w:rsidP="00E966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oznámení</w:t>
      </w:r>
      <w:r w:rsidR="00F35F66">
        <w:rPr>
          <w:rFonts w:ascii="Times New Roman" w:hAnsi="Times New Roman"/>
          <w:b/>
          <w:sz w:val="28"/>
          <w:szCs w:val="28"/>
        </w:rPr>
        <w:t xml:space="preserve"> </w:t>
      </w:r>
      <w:r w:rsidR="0094339D" w:rsidRPr="0094339D">
        <w:rPr>
          <w:rFonts w:ascii="Times New Roman" w:hAnsi="Times New Roman"/>
          <w:b/>
          <w:sz w:val="28"/>
          <w:szCs w:val="28"/>
        </w:rPr>
        <w:t>protispoločenskej činnosti</w:t>
      </w:r>
    </w:p>
    <w:p w:rsidR="0094339D" w:rsidRPr="0094339D" w:rsidRDefault="0094339D" w:rsidP="00E96697">
      <w:pPr>
        <w:jc w:val="center"/>
        <w:rPr>
          <w:rFonts w:ascii="Times New Roman" w:hAnsi="Times New Roman"/>
          <w:b/>
          <w:sz w:val="28"/>
          <w:szCs w:val="28"/>
        </w:rPr>
      </w:pPr>
      <w:r w:rsidRPr="0094339D">
        <w:rPr>
          <w:rFonts w:ascii="Times New Roman" w:hAnsi="Times New Roman"/>
          <w:b/>
          <w:sz w:val="28"/>
          <w:szCs w:val="28"/>
        </w:rPr>
        <w:t xml:space="preserve"> v podmienkach Nitrianskeho samosprávneho kraja a</w:t>
      </w:r>
      <w:r w:rsidR="004A3395">
        <w:rPr>
          <w:rFonts w:ascii="Times New Roman" w:hAnsi="Times New Roman"/>
          <w:b/>
          <w:sz w:val="28"/>
          <w:szCs w:val="28"/>
        </w:rPr>
        <w:t> </w:t>
      </w:r>
      <w:r w:rsidRPr="0094339D">
        <w:rPr>
          <w:rFonts w:ascii="Times New Roman" w:hAnsi="Times New Roman"/>
          <w:b/>
          <w:sz w:val="28"/>
          <w:szCs w:val="28"/>
        </w:rPr>
        <w:t>organizácií v jeho zriaďovateľskej pôsobnosti</w:t>
      </w:r>
    </w:p>
    <w:p w:rsidR="00B672B1" w:rsidRPr="0094339D" w:rsidRDefault="00B672B1" w:rsidP="00B672B1">
      <w:pPr>
        <w:spacing w:after="120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B672B1" w:rsidRPr="004464E2" w:rsidRDefault="00B672B1" w:rsidP="00B672B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672B1" w:rsidRPr="004464E2" w:rsidRDefault="00B672B1" w:rsidP="00B672B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1</w:t>
      </w:r>
    </w:p>
    <w:p w:rsidR="00B672B1" w:rsidRPr="004464E2" w:rsidRDefault="00B672B1" w:rsidP="00B672B1">
      <w:pPr>
        <w:jc w:val="center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Úvodné ustanovenia</w:t>
      </w:r>
    </w:p>
    <w:p w:rsidR="00B672B1" w:rsidRPr="004464E2" w:rsidRDefault="00B672B1" w:rsidP="00B672B1">
      <w:pPr>
        <w:jc w:val="both"/>
        <w:rPr>
          <w:rFonts w:ascii="Times New Roman" w:hAnsi="Times New Roman"/>
          <w:sz w:val="24"/>
          <w:szCs w:val="24"/>
        </w:rPr>
      </w:pPr>
    </w:p>
    <w:p w:rsidR="00B672B1" w:rsidRDefault="00E96697" w:rsidP="0094339D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Nitriansky samosprávny kraj</w:t>
      </w:r>
      <w:r w:rsidR="00684CEB">
        <w:rPr>
          <w:rFonts w:ascii="Times New Roman" w:hAnsi="Times New Roman"/>
          <w:sz w:val="24"/>
          <w:szCs w:val="24"/>
        </w:rPr>
        <w:t xml:space="preserve"> v</w:t>
      </w:r>
      <w:r w:rsidR="0094339D">
        <w:rPr>
          <w:rFonts w:ascii="Times New Roman" w:hAnsi="Times New Roman"/>
          <w:sz w:val="24"/>
          <w:szCs w:val="24"/>
        </w:rPr>
        <w:t xml:space="preserve"> súlade </w:t>
      </w:r>
      <w:r w:rsidR="00684CEB">
        <w:rPr>
          <w:rFonts w:ascii="Times New Roman" w:hAnsi="Times New Roman"/>
          <w:sz w:val="24"/>
          <w:szCs w:val="24"/>
          <w:lang w:eastAsia="sk-SK"/>
        </w:rPr>
        <w:t>s § 10 ods. 8 zákona č. 54/2019</w:t>
      </w:r>
      <w:r w:rsidR="00684CEB" w:rsidRPr="004464E2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="00684CEB">
        <w:rPr>
          <w:rFonts w:ascii="Times New Roman" w:hAnsi="Times New Roman"/>
          <w:sz w:val="24"/>
          <w:szCs w:val="24"/>
        </w:rPr>
        <w:t>o ochrane oznamovateľov</w:t>
      </w:r>
      <w:r w:rsidR="00684CEB" w:rsidRPr="004464E2">
        <w:rPr>
          <w:rFonts w:ascii="Times New Roman" w:hAnsi="Times New Roman"/>
          <w:sz w:val="24"/>
          <w:szCs w:val="24"/>
        </w:rPr>
        <w:t xml:space="preserve"> protispoločenskej činnosti </w:t>
      </w:r>
      <w:r w:rsidR="0012309B" w:rsidRPr="004464E2">
        <w:rPr>
          <w:rFonts w:ascii="Times New Roman" w:hAnsi="Times New Roman"/>
          <w:sz w:val="24"/>
          <w:szCs w:val="24"/>
        </w:rPr>
        <w:t xml:space="preserve">a o zmene a doplnení niektorých zákonov </w:t>
      </w:r>
      <w:r w:rsidR="000F2CBB">
        <w:rPr>
          <w:rFonts w:ascii="Times New Roman" w:hAnsi="Times New Roman"/>
          <w:sz w:val="24"/>
          <w:szCs w:val="24"/>
        </w:rPr>
        <w:t xml:space="preserve">(ďalej len „zákon“) </w:t>
      </w:r>
      <w:r w:rsidR="00684CEB">
        <w:rPr>
          <w:rFonts w:ascii="Times New Roman" w:hAnsi="Times New Roman"/>
          <w:sz w:val="24"/>
          <w:szCs w:val="24"/>
        </w:rPr>
        <w:t xml:space="preserve">vydáva túto smernicu o vnútornom systéme </w:t>
      </w:r>
      <w:r w:rsidR="00DE3B33">
        <w:rPr>
          <w:rFonts w:ascii="Times New Roman" w:hAnsi="Times New Roman"/>
          <w:sz w:val="24"/>
          <w:szCs w:val="24"/>
        </w:rPr>
        <w:t>vybavovaní</w:t>
      </w:r>
      <w:r w:rsidR="00684CEB">
        <w:rPr>
          <w:rFonts w:ascii="Times New Roman" w:hAnsi="Times New Roman"/>
          <w:sz w:val="24"/>
          <w:szCs w:val="24"/>
          <w:lang w:eastAsia="sk-SK"/>
        </w:rPr>
        <w:t xml:space="preserve"> oznámení</w:t>
      </w:r>
      <w:r w:rsidR="00684CEB" w:rsidRPr="004464E2">
        <w:rPr>
          <w:rFonts w:ascii="Times New Roman" w:hAnsi="Times New Roman"/>
          <w:sz w:val="24"/>
          <w:szCs w:val="24"/>
          <w:lang w:eastAsia="sk-SK"/>
        </w:rPr>
        <w:t xml:space="preserve"> protispoločenskej činnosti v podmienkach Nitrianskeho samosprávneho kraja a organizácií v jeho zriaďovateľskej pôsobnosti (ďalej len „smernica“)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095CDB" w:rsidRPr="0094339D" w:rsidRDefault="00095CDB" w:rsidP="00095CDB">
      <w:pPr>
        <w:pStyle w:val="Odsekzoznamu"/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:rsidR="0094339D" w:rsidRDefault="00B672B1" w:rsidP="00095CD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Táto smernica</w:t>
      </w: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339D" w:rsidRPr="004464E2">
        <w:rPr>
          <w:rFonts w:ascii="Times New Roman" w:hAnsi="Times New Roman"/>
          <w:sz w:val="24"/>
          <w:szCs w:val="24"/>
        </w:rPr>
        <w:t>upravuje vnút</w:t>
      </w:r>
      <w:r w:rsidR="0094339D">
        <w:rPr>
          <w:rFonts w:ascii="Times New Roman" w:hAnsi="Times New Roman"/>
          <w:sz w:val="24"/>
          <w:szCs w:val="24"/>
        </w:rPr>
        <w:t>orný systém vybavovania oznámení</w:t>
      </w:r>
      <w:r w:rsidR="0094339D" w:rsidRPr="004464E2">
        <w:rPr>
          <w:rFonts w:ascii="Times New Roman" w:hAnsi="Times New Roman"/>
          <w:sz w:val="24"/>
          <w:szCs w:val="24"/>
        </w:rPr>
        <w:t>, ich prijímania, preverovania a evidencie, upravuje tiež práva a povinnosti zamestnancov Nitrianskeho samosprávneho kraja (ďalej len „NSK“) a zamestnancov organizácií v zriaďovateľskej pôsobnosti (ďalej len „OvZP“) NSK v súvislosti s oznamovaním protispoločenskej či</w:t>
      </w:r>
      <w:r w:rsidR="0094339D">
        <w:rPr>
          <w:rFonts w:ascii="Times New Roman" w:hAnsi="Times New Roman"/>
          <w:sz w:val="24"/>
          <w:szCs w:val="24"/>
        </w:rPr>
        <w:t>nnosti vyplývajúcej zo zákona</w:t>
      </w:r>
      <w:r w:rsidR="00FB6F42">
        <w:rPr>
          <w:rFonts w:ascii="Times New Roman" w:hAnsi="Times New Roman"/>
          <w:sz w:val="24"/>
          <w:szCs w:val="24"/>
        </w:rPr>
        <w:t>.</w:t>
      </w:r>
    </w:p>
    <w:p w:rsidR="00095CDB" w:rsidRPr="00095CDB" w:rsidRDefault="00095CDB" w:rsidP="00095CDB">
      <w:pPr>
        <w:pStyle w:val="Odsekzoznamu"/>
        <w:rPr>
          <w:rFonts w:ascii="Times New Roman" w:hAnsi="Times New Roman"/>
          <w:sz w:val="24"/>
          <w:szCs w:val="24"/>
        </w:rPr>
      </w:pPr>
    </w:p>
    <w:p w:rsidR="0094339D" w:rsidRPr="0094339D" w:rsidRDefault="0094339D" w:rsidP="0094339D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</w:t>
      </w:r>
      <w:r w:rsidRPr="004464E2">
        <w:rPr>
          <w:rFonts w:ascii="Times New Roman" w:hAnsi="Times New Roman"/>
          <w:sz w:val="24"/>
          <w:szCs w:val="24"/>
        </w:rPr>
        <w:t>smernica</w:t>
      </w: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 xml:space="preserve"> je záväzná pre všetkých zamestnancov NSK a zamestnancov OvZP NSK, štatutárneho zástupcu NSK a štatutárnych zástupcov OvZP NSK.</w:t>
      </w:r>
    </w:p>
    <w:p w:rsidR="00B672B1" w:rsidRDefault="00B672B1" w:rsidP="00B672B1">
      <w:pPr>
        <w:jc w:val="both"/>
        <w:rPr>
          <w:rFonts w:ascii="Times New Roman" w:hAnsi="Times New Roman"/>
          <w:sz w:val="24"/>
          <w:szCs w:val="24"/>
        </w:rPr>
      </w:pPr>
    </w:p>
    <w:p w:rsidR="00080CD3" w:rsidRPr="004464E2" w:rsidRDefault="00080CD3" w:rsidP="00B672B1">
      <w:pPr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5B13B4">
      <w:pPr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2</w:t>
      </w:r>
    </w:p>
    <w:p w:rsidR="00B672B1" w:rsidRPr="004464E2" w:rsidRDefault="00B672B1" w:rsidP="00B672B1">
      <w:pPr>
        <w:jc w:val="center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Základné pojmy</w:t>
      </w:r>
    </w:p>
    <w:p w:rsidR="00B672B1" w:rsidRPr="004464E2" w:rsidRDefault="00B672B1" w:rsidP="00B672B1">
      <w:pPr>
        <w:jc w:val="both"/>
        <w:rPr>
          <w:rFonts w:ascii="Times New Roman" w:hAnsi="Times New Roman"/>
          <w:sz w:val="24"/>
          <w:szCs w:val="24"/>
        </w:rPr>
      </w:pPr>
    </w:p>
    <w:p w:rsidR="00B672B1" w:rsidRPr="00A01E43" w:rsidRDefault="00B672B1" w:rsidP="00B672B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1E43">
        <w:rPr>
          <w:rFonts w:ascii="Times New Roman" w:hAnsi="Times New Roman"/>
          <w:sz w:val="24"/>
          <w:szCs w:val="24"/>
        </w:rPr>
        <w:t>Na účely tejto smernice sa rozumie:</w:t>
      </w:r>
    </w:p>
    <w:p w:rsidR="00A01E43" w:rsidRPr="00A01E43" w:rsidRDefault="00A01E43" w:rsidP="00384AD3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1E43">
        <w:rPr>
          <w:rFonts w:ascii="Times New Roman" w:hAnsi="Times New Roman"/>
          <w:sz w:val="24"/>
          <w:szCs w:val="24"/>
        </w:rPr>
        <w:t>oznamovateľom fyzická osoba, ktorá v dobrej viere urobí oznámenie orgánu príslušnému na prijatie oznámenia, úradu alebo zamestnávateľovi; za oznamovateľa sa považuje aj blízka osoba oznamovateľa, ktorá je v pracovnoprávnom vzťahu k tomu istému zamestnávateľovi ako oznamovateľ, k zamestnávateľovi, ktorý je závislou osobou vo vzťahu k zamestnávateľovi oznamovateľa alebo k zamestnávateľovi, ktorý je založený alebo zriadený zamestnávateľom oznamovateľa,</w:t>
      </w:r>
    </w:p>
    <w:p w:rsidR="00B672B1" w:rsidRPr="00A01E43" w:rsidRDefault="000876BF" w:rsidP="007015C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1E43">
        <w:rPr>
          <w:rFonts w:ascii="Times New Roman" w:hAnsi="Times New Roman"/>
          <w:sz w:val="24"/>
          <w:szCs w:val="24"/>
        </w:rPr>
        <w:t>oznámením</w:t>
      </w:r>
      <w:r w:rsidR="00B672B1" w:rsidRPr="00A01E43">
        <w:rPr>
          <w:rFonts w:ascii="Times New Roman" w:hAnsi="Times New Roman"/>
          <w:sz w:val="24"/>
          <w:szCs w:val="24"/>
        </w:rPr>
        <w:t xml:space="preserve"> </w:t>
      </w:r>
      <w:r w:rsidRPr="00A01E43">
        <w:rPr>
          <w:rFonts w:ascii="Times New Roman" w:eastAsia="Times New Roman" w:hAnsi="Times New Roman"/>
          <w:sz w:val="24"/>
          <w:szCs w:val="24"/>
        </w:rPr>
        <w:t xml:space="preserve">uvedenie skutočností, o ktorých sa fyzická osoba </w:t>
      </w:r>
      <w:r w:rsidR="00E06B5B" w:rsidRPr="00A01E43">
        <w:rPr>
          <w:rFonts w:ascii="Times New Roman" w:eastAsia="Times New Roman" w:hAnsi="Times New Roman"/>
          <w:sz w:val="24"/>
          <w:szCs w:val="24"/>
        </w:rPr>
        <w:t xml:space="preserve">- zamestnanec </w:t>
      </w:r>
      <w:r w:rsidRPr="00A01E43">
        <w:rPr>
          <w:rFonts w:ascii="Times New Roman" w:eastAsia="Times New Roman" w:hAnsi="Times New Roman"/>
          <w:sz w:val="24"/>
          <w:szCs w:val="24"/>
        </w:rPr>
        <w:t>dozvedela v súvislosti s výkonom</w:t>
      </w:r>
      <w:r w:rsidR="00D76F1B" w:rsidRPr="00A01E43">
        <w:rPr>
          <w:rFonts w:ascii="Times New Roman" w:eastAsia="Times New Roman" w:hAnsi="Times New Roman"/>
          <w:sz w:val="24"/>
          <w:szCs w:val="24"/>
        </w:rPr>
        <w:t xml:space="preserve"> svojho zamestnania, </w:t>
      </w:r>
      <w:r w:rsidR="00B83987" w:rsidRPr="00A01E43">
        <w:rPr>
          <w:rFonts w:ascii="Times New Roman" w:eastAsia="Times New Roman" w:hAnsi="Times New Roman"/>
          <w:sz w:val="24"/>
          <w:szCs w:val="24"/>
        </w:rPr>
        <w:t xml:space="preserve">povolania, </w:t>
      </w:r>
      <w:r w:rsidRPr="00A01E43">
        <w:rPr>
          <w:rFonts w:ascii="Times New Roman" w:eastAsia="Times New Roman" w:hAnsi="Times New Roman"/>
          <w:sz w:val="24"/>
          <w:szCs w:val="24"/>
        </w:rPr>
        <w:t xml:space="preserve">postavenia alebo funkcie alebo </w:t>
      </w:r>
      <w:r w:rsidRPr="00A01E43">
        <w:rPr>
          <w:rFonts w:ascii="Times New Roman" w:eastAsia="Times New Roman" w:hAnsi="Times New Roman"/>
          <w:color w:val="000000"/>
          <w:sz w:val="24"/>
          <w:szCs w:val="24"/>
        </w:rPr>
        <w:t>v súvislosti s činnosťou vo verejnom záujme a ktoré sa týkajú protispoločenskej činnosti</w:t>
      </w:r>
      <w:r w:rsidR="00B672B1" w:rsidRPr="00A01E43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0876BF" w:rsidP="00B672B1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kvalifikovaným </w:t>
      </w:r>
      <w:r w:rsidR="00B672B1" w:rsidRPr="004464E2">
        <w:rPr>
          <w:rFonts w:ascii="Times New Roman" w:hAnsi="Times New Roman"/>
          <w:sz w:val="24"/>
          <w:szCs w:val="24"/>
        </w:rPr>
        <w:t xml:space="preserve">oznámením </w:t>
      </w:r>
      <w:r>
        <w:rPr>
          <w:rFonts w:ascii="Times New Roman" w:hAnsi="Times New Roman"/>
          <w:sz w:val="24"/>
          <w:szCs w:val="24"/>
        </w:rPr>
        <w:t xml:space="preserve">oznámenie, ktoré môže prispieť alebo prispelo k objasneniu závažnej </w:t>
      </w:r>
      <w:r w:rsidR="00F26B36">
        <w:rPr>
          <w:rFonts w:ascii="Times New Roman" w:eastAsia="Times New Roman" w:hAnsi="Times New Roman"/>
          <w:color w:val="000000"/>
          <w:sz w:val="24"/>
          <w:szCs w:val="24"/>
        </w:rPr>
        <w:t>protispoločenskej činnosti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alebo k zisteniu alebo k usvedčeniu </w:t>
      </w:r>
      <w:r w:rsidR="00A278CA">
        <w:rPr>
          <w:rFonts w:ascii="Times New Roman" w:eastAsia="Times New Roman" w:hAnsi="Times New Roman"/>
          <w:color w:val="000000"/>
          <w:sz w:val="24"/>
          <w:szCs w:val="24"/>
        </w:rPr>
        <w:t xml:space="preserve">jej </w:t>
      </w:r>
      <w:r>
        <w:rPr>
          <w:rFonts w:ascii="Times New Roman" w:eastAsia="Times New Roman" w:hAnsi="Times New Roman"/>
          <w:color w:val="000000"/>
          <w:sz w:val="24"/>
          <w:szCs w:val="24"/>
        </w:rPr>
        <w:t>páchateľa</w:t>
      </w:r>
      <w:r w:rsidR="00F26B3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B672B1" w:rsidRPr="00E96697" w:rsidRDefault="00B672B1" w:rsidP="00B672B1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6697">
        <w:rPr>
          <w:rFonts w:ascii="Times New Roman" w:hAnsi="Times New Roman"/>
          <w:sz w:val="24"/>
          <w:szCs w:val="24"/>
        </w:rPr>
        <w:t>závažnou protispoločenskou činnosť</w:t>
      </w:r>
      <w:r w:rsidR="00B56595" w:rsidRPr="00E96697">
        <w:rPr>
          <w:rFonts w:ascii="Times New Roman" w:hAnsi="Times New Roman"/>
          <w:sz w:val="24"/>
          <w:szCs w:val="24"/>
        </w:rPr>
        <w:t>ou</w:t>
      </w:r>
      <w:r w:rsidRPr="00E96697">
        <w:rPr>
          <w:rFonts w:ascii="Times New Roman" w:hAnsi="Times New Roman"/>
          <w:sz w:val="24"/>
          <w:szCs w:val="24"/>
        </w:rPr>
        <w:t>:</w:t>
      </w:r>
    </w:p>
    <w:p w:rsidR="00B672B1" w:rsidRPr="004464E2" w:rsidRDefault="002923FE" w:rsidP="002923FE">
      <w:pPr>
        <w:pStyle w:val="Odsekzoznamu"/>
        <w:ind w:left="1077" w:hanging="3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da) </w:t>
      </w:r>
      <w:r w:rsidR="00B56595">
        <w:rPr>
          <w:rFonts w:ascii="Times New Roman" w:eastAsia="Times New Roman" w:hAnsi="Times New Roman"/>
          <w:color w:val="000000"/>
          <w:sz w:val="24"/>
          <w:szCs w:val="24"/>
        </w:rPr>
        <w:t>trestný čin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 xml:space="preserve"> poškodzovania finančných </w:t>
      </w:r>
      <w:r w:rsidR="00B56595">
        <w:rPr>
          <w:rFonts w:ascii="Times New Roman" w:eastAsia="Times New Roman" w:hAnsi="Times New Roman"/>
          <w:color w:val="000000"/>
          <w:sz w:val="24"/>
          <w:szCs w:val="24"/>
        </w:rPr>
        <w:t>záujmov Európskej únie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 xml:space="preserve"> podľa § 261 a</w:t>
      </w:r>
      <w:r w:rsidR="00B56595">
        <w:rPr>
          <w:rFonts w:ascii="Times New Roman" w:eastAsia="Times New Roman" w:hAnsi="Times New Roman"/>
          <w:color w:val="000000"/>
          <w:sz w:val="24"/>
          <w:szCs w:val="24"/>
        </w:rPr>
        <w:t>ž 263 Trestného zákona, trestný čin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 xml:space="preserve"> machinácie pri verejnom obstarávaní a verejnej dražbe podľa § 266 </w:t>
      </w:r>
      <w:r w:rsidR="00B56595">
        <w:rPr>
          <w:rFonts w:ascii="Times New Roman" w:eastAsia="Times New Roman" w:hAnsi="Times New Roman"/>
          <w:color w:val="000000"/>
          <w:sz w:val="24"/>
          <w:szCs w:val="24"/>
        </w:rPr>
        <w:t xml:space="preserve">až 268 Trestného zákona, </w:t>
      </w:r>
      <w:r w:rsidR="00013321">
        <w:rPr>
          <w:rFonts w:ascii="Times New Roman" w:eastAsia="Times New Roman" w:hAnsi="Times New Roman"/>
          <w:color w:val="000000"/>
          <w:sz w:val="24"/>
          <w:szCs w:val="24"/>
        </w:rPr>
        <w:t>trestné činy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 xml:space="preserve"> verejných činiteľov podľa </w:t>
      </w:r>
      <w:r w:rsidR="00013321">
        <w:rPr>
          <w:rFonts w:ascii="Times New Roman" w:eastAsia="Times New Roman" w:hAnsi="Times New Roman"/>
          <w:color w:val="000000"/>
          <w:sz w:val="24"/>
          <w:szCs w:val="24"/>
        </w:rPr>
        <w:t xml:space="preserve">§ 326 až 327a 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>Tr</w:t>
      </w:r>
      <w:r w:rsidR="00013321">
        <w:rPr>
          <w:rFonts w:ascii="Times New Roman" w:eastAsia="Times New Roman" w:hAnsi="Times New Roman"/>
          <w:color w:val="000000"/>
          <w:sz w:val="24"/>
          <w:szCs w:val="24"/>
        </w:rPr>
        <w:t>estného zákona alebo trestné činy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 xml:space="preserve"> ko</w:t>
      </w:r>
      <w:r w:rsidR="00013321">
        <w:rPr>
          <w:rFonts w:ascii="Times New Roman" w:eastAsia="Times New Roman" w:hAnsi="Times New Roman"/>
          <w:color w:val="000000"/>
          <w:sz w:val="24"/>
          <w:szCs w:val="24"/>
        </w:rPr>
        <w:t xml:space="preserve">rupcie podľa § 328 až 336b 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>Trestného zákona,</w:t>
      </w:r>
    </w:p>
    <w:p w:rsidR="00B672B1" w:rsidRPr="00094E61" w:rsidRDefault="00094E61" w:rsidP="00094E61">
      <w:pPr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db) </w:t>
      </w:r>
      <w:r w:rsidR="00013321" w:rsidRPr="00094E61">
        <w:rPr>
          <w:rFonts w:ascii="Times New Roman" w:hAnsi="Times New Roman"/>
          <w:color w:val="000000"/>
          <w:sz w:val="24"/>
          <w:szCs w:val="24"/>
        </w:rPr>
        <w:t>trestný čin</w:t>
      </w:r>
      <w:r w:rsidR="00B672B1" w:rsidRPr="00094E61">
        <w:rPr>
          <w:rFonts w:ascii="Times New Roman" w:hAnsi="Times New Roman"/>
          <w:color w:val="000000"/>
          <w:sz w:val="24"/>
          <w:szCs w:val="24"/>
        </w:rPr>
        <w:t>, za ktorý Trestný zákon ustanovuje trest odňatia slobody s hornou hranicou trestnej sad</w:t>
      </w:r>
      <w:r w:rsidR="00013321" w:rsidRPr="00094E61">
        <w:rPr>
          <w:rFonts w:ascii="Times New Roman" w:hAnsi="Times New Roman"/>
          <w:color w:val="000000"/>
          <w:sz w:val="24"/>
          <w:szCs w:val="24"/>
        </w:rPr>
        <w:t xml:space="preserve">zby prevyšujúcou tri roky, </w:t>
      </w:r>
    </w:p>
    <w:p w:rsidR="00B672B1" w:rsidRPr="00013321" w:rsidRDefault="00013321" w:rsidP="00094E61">
      <w:pPr>
        <w:pStyle w:val="Odsekzoznamu"/>
        <w:numPr>
          <w:ilvl w:val="0"/>
          <w:numId w:val="3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správny delikt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>, za ktorý možno uložiť pok</w:t>
      </w:r>
      <w:r w:rsidR="00E8397E">
        <w:rPr>
          <w:rFonts w:ascii="Times New Roman" w:eastAsia="Times New Roman" w:hAnsi="Times New Roman"/>
          <w:color w:val="000000"/>
          <w:sz w:val="24"/>
          <w:szCs w:val="24"/>
        </w:rPr>
        <w:t>utu s hornou hranicou určenou výpočtom</w:t>
      </w:r>
      <w:r w:rsidR="00B672B1" w:rsidRPr="004464E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96697">
        <w:rPr>
          <w:rFonts w:ascii="Times New Roman" w:eastAsia="Times New Roman" w:hAnsi="Times New Roman"/>
          <w:color w:val="000000"/>
          <w:sz w:val="24"/>
          <w:szCs w:val="24"/>
        </w:rPr>
        <w:t xml:space="preserve"> alebo</w:t>
      </w:r>
    </w:p>
    <w:p w:rsidR="00013321" w:rsidRPr="00094E61" w:rsidRDefault="003403C8" w:rsidP="003403C8">
      <w:pPr>
        <w:pStyle w:val="Odsekzoznamu"/>
        <w:tabs>
          <w:tab w:val="left" w:pos="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dd) </w:t>
      </w:r>
      <w:r w:rsidR="00013321" w:rsidRPr="00094E61">
        <w:rPr>
          <w:rFonts w:ascii="Times New Roman" w:hAnsi="Times New Roman"/>
          <w:color w:val="000000"/>
          <w:sz w:val="24"/>
          <w:szCs w:val="24"/>
        </w:rPr>
        <w:t xml:space="preserve">správny delikt, za ktorý možno uložiť </w:t>
      </w:r>
      <w:r w:rsidR="00E8397E" w:rsidRPr="00094E61">
        <w:rPr>
          <w:rFonts w:ascii="Times New Roman" w:hAnsi="Times New Roman"/>
          <w:color w:val="000000"/>
          <w:sz w:val="24"/>
          <w:szCs w:val="24"/>
        </w:rPr>
        <w:t>pokutu s hornou hranicou vo výške  najmenej 30 000 eur,</w:t>
      </w:r>
    </w:p>
    <w:p w:rsidR="00F87E13" w:rsidRPr="00904FA9" w:rsidRDefault="00F87E13" w:rsidP="003403C8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</w:t>
      </w:r>
      <w:r w:rsidR="00B672B1" w:rsidRPr="004464E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ve</w:t>
      </w:r>
      <w:r w:rsidR="00B672B1" w:rsidRPr="004464E2">
        <w:rPr>
          <w:rFonts w:ascii="Times New Roman" w:hAnsi="Times New Roman"/>
          <w:sz w:val="24"/>
          <w:szCs w:val="24"/>
        </w:rPr>
        <w:t>d</w:t>
      </w:r>
      <w:r w:rsidR="006C4141">
        <w:rPr>
          <w:rFonts w:ascii="Times New Roman" w:hAnsi="Times New Roman"/>
          <w:sz w:val="24"/>
          <w:szCs w:val="24"/>
        </w:rPr>
        <w:t xml:space="preserve">nou osobou </w:t>
      </w:r>
      <w:r w:rsidRPr="004464E2">
        <w:rPr>
          <w:rFonts w:ascii="Times New Roman" w:hAnsi="Times New Roman"/>
          <w:sz w:val="24"/>
          <w:szCs w:val="24"/>
        </w:rPr>
        <w:t>osoba</w:t>
      </w:r>
      <w:r w:rsidR="002D4979">
        <w:rPr>
          <w:rFonts w:ascii="Times New Roman" w:hAnsi="Times New Roman"/>
          <w:sz w:val="24"/>
          <w:szCs w:val="24"/>
        </w:rPr>
        <w:t>,</w:t>
      </w:r>
      <w:r w:rsidRPr="004464E2">
        <w:rPr>
          <w:rFonts w:ascii="Times New Roman" w:hAnsi="Times New Roman"/>
          <w:sz w:val="24"/>
          <w:szCs w:val="24"/>
        </w:rPr>
        <w:t xml:space="preserve"> </w:t>
      </w:r>
      <w:r w:rsidRPr="00904FA9">
        <w:rPr>
          <w:rFonts w:ascii="Times New Roman" w:hAnsi="Times New Roman"/>
          <w:sz w:val="24"/>
          <w:szCs w:val="24"/>
        </w:rPr>
        <w:t>ktorá plní úlohy zamestnávateľa podľa § 10</w:t>
      </w:r>
      <w:r w:rsidR="006C4141" w:rsidRPr="00904FA9">
        <w:rPr>
          <w:rFonts w:ascii="Times New Roman" w:hAnsi="Times New Roman"/>
          <w:sz w:val="24"/>
          <w:szCs w:val="24"/>
        </w:rPr>
        <w:t xml:space="preserve"> ods. 4 až 7 a § 11</w:t>
      </w:r>
      <w:r w:rsidRPr="00904FA9">
        <w:rPr>
          <w:rFonts w:ascii="Times New Roman" w:hAnsi="Times New Roman"/>
          <w:sz w:val="24"/>
          <w:szCs w:val="24"/>
        </w:rPr>
        <w:t xml:space="preserve"> zákona, hlavný kontrolór NSK (ďalej aj ako „hlavný kontrolór“),</w:t>
      </w:r>
    </w:p>
    <w:p w:rsidR="00B672B1" w:rsidRPr="00904FA9" w:rsidRDefault="00B672B1" w:rsidP="003403C8">
      <w:pPr>
        <w:pStyle w:val="Odsekzoznamu"/>
        <w:numPr>
          <w:ilvl w:val="0"/>
          <w:numId w:val="3"/>
        </w:numPr>
        <w:spacing w:after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4FA9">
        <w:rPr>
          <w:rFonts w:ascii="Times New Roman" w:hAnsi="Times New Roman"/>
          <w:sz w:val="24"/>
          <w:szCs w:val="24"/>
        </w:rPr>
        <w:t>preverovanou osobou osoba alebo organizačná zložka zamestnávateľa, ktorých konanie, resp</w:t>
      </w:r>
      <w:r w:rsidR="006C4141" w:rsidRPr="00904FA9">
        <w:rPr>
          <w:rFonts w:ascii="Times New Roman" w:hAnsi="Times New Roman"/>
          <w:sz w:val="24"/>
          <w:szCs w:val="24"/>
        </w:rPr>
        <w:t>. nekonanie je predmetom oznámenia</w:t>
      </w:r>
      <w:r w:rsidRPr="00904FA9">
        <w:rPr>
          <w:rFonts w:ascii="Times New Roman" w:hAnsi="Times New Roman"/>
          <w:sz w:val="24"/>
          <w:szCs w:val="24"/>
        </w:rPr>
        <w:t>.</w:t>
      </w:r>
    </w:p>
    <w:p w:rsidR="002A59BA" w:rsidRPr="002E3675" w:rsidRDefault="002A59BA" w:rsidP="002A59BA">
      <w:pPr>
        <w:pStyle w:val="Odsekzoznamu"/>
        <w:spacing w:after="240"/>
        <w:ind w:left="714"/>
        <w:jc w:val="both"/>
        <w:rPr>
          <w:rFonts w:ascii="Times New Roman" w:hAnsi="Times New Roman"/>
          <w:sz w:val="24"/>
          <w:szCs w:val="24"/>
        </w:rPr>
      </w:pPr>
    </w:p>
    <w:p w:rsidR="00B672B1" w:rsidRPr="002E3675" w:rsidRDefault="00B672B1" w:rsidP="002E3675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Konaním v dobrej viere sa rozumie konanie </w:t>
      </w:r>
      <w:r w:rsidR="00972A75">
        <w:rPr>
          <w:rFonts w:ascii="Times New Roman" w:hAnsi="Times New Roman"/>
          <w:sz w:val="24"/>
          <w:szCs w:val="24"/>
        </w:rPr>
        <w:t xml:space="preserve">fyzickej </w:t>
      </w:r>
      <w:r w:rsidRPr="004464E2">
        <w:rPr>
          <w:rFonts w:ascii="Times New Roman" w:hAnsi="Times New Roman"/>
          <w:sz w:val="24"/>
          <w:szCs w:val="24"/>
        </w:rPr>
        <w:t xml:space="preserve">osoby, ktorá vzhľadom na okolnosti, ktoré sú jej </w:t>
      </w:r>
      <w:r w:rsidR="0043606A">
        <w:rPr>
          <w:rFonts w:ascii="Times New Roman" w:hAnsi="Times New Roman"/>
          <w:sz w:val="24"/>
          <w:szCs w:val="24"/>
        </w:rPr>
        <w:t>známe, a vedomosti, ktoré v </w:t>
      </w:r>
      <w:r w:rsidRPr="004464E2">
        <w:rPr>
          <w:rFonts w:ascii="Times New Roman" w:hAnsi="Times New Roman"/>
          <w:sz w:val="24"/>
          <w:szCs w:val="24"/>
        </w:rPr>
        <w:t xml:space="preserve">čase </w:t>
      </w:r>
      <w:r w:rsidR="0043606A">
        <w:rPr>
          <w:rFonts w:ascii="Times New Roman" w:hAnsi="Times New Roman"/>
          <w:sz w:val="24"/>
          <w:szCs w:val="24"/>
        </w:rPr>
        <w:t xml:space="preserve">oznámenia </w:t>
      </w:r>
      <w:r w:rsidRPr="004464E2">
        <w:rPr>
          <w:rFonts w:ascii="Times New Roman" w:hAnsi="Times New Roman"/>
          <w:sz w:val="24"/>
          <w:szCs w:val="24"/>
        </w:rPr>
        <w:t xml:space="preserve">má, </w:t>
      </w:r>
      <w:r w:rsidR="00972A75">
        <w:rPr>
          <w:rFonts w:ascii="Times New Roman" w:hAnsi="Times New Roman"/>
          <w:sz w:val="24"/>
          <w:szCs w:val="24"/>
        </w:rPr>
        <w:t>sa odôvodnene domnieva, že uvádzané skutočnosti sú pravdivé</w:t>
      </w:r>
      <w:r w:rsidRPr="004464E2">
        <w:rPr>
          <w:rFonts w:ascii="Times New Roman" w:hAnsi="Times New Roman"/>
          <w:sz w:val="24"/>
          <w:szCs w:val="24"/>
        </w:rPr>
        <w:t xml:space="preserve">; v pochybnostiach sa konanie považuje za konanie v dobrej viere, </w:t>
      </w:r>
      <w:r w:rsidR="00972A75">
        <w:rPr>
          <w:rFonts w:ascii="Times New Roman" w:hAnsi="Times New Roman"/>
          <w:sz w:val="24"/>
          <w:szCs w:val="24"/>
        </w:rPr>
        <w:t xml:space="preserve">dovtedy, </w:t>
      </w:r>
      <w:r w:rsidRPr="004464E2">
        <w:rPr>
          <w:rFonts w:ascii="Times New Roman" w:hAnsi="Times New Roman"/>
          <w:sz w:val="24"/>
          <w:szCs w:val="24"/>
        </w:rPr>
        <w:t>kým sa nepreukáže opak.</w:t>
      </w:r>
    </w:p>
    <w:p w:rsidR="00B672B1" w:rsidRDefault="00B672B1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080CD3" w:rsidRPr="004464E2" w:rsidRDefault="00080CD3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3</w:t>
      </w: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Zodpovedná osoba</w:t>
      </w:r>
    </w:p>
    <w:p w:rsidR="00B672B1" w:rsidRPr="004464E2" w:rsidRDefault="00B672B1" w:rsidP="00B672B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E20C55">
      <w:pPr>
        <w:pStyle w:val="Odsekzoznamu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color w:val="000000"/>
          <w:sz w:val="24"/>
          <w:szCs w:val="24"/>
        </w:rPr>
        <w:t xml:space="preserve">V NSK a v OvZP NSK plní úlohy zodpovednej osoby pre účely zákona a tejto smernice hlavný kontrolór </w:t>
      </w:r>
      <w:r w:rsidR="009102B2" w:rsidRPr="004464E2">
        <w:rPr>
          <w:rFonts w:ascii="Times New Roman" w:hAnsi="Times New Roman"/>
          <w:color w:val="000000"/>
          <w:sz w:val="24"/>
          <w:szCs w:val="24"/>
        </w:rPr>
        <w:t xml:space="preserve">NSK </w:t>
      </w:r>
      <w:r w:rsidRPr="004464E2">
        <w:rPr>
          <w:rFonts w:ascii="Times New Roman" w:hAnsi="Times New Roman"/>
          <w:sz w:val="24"/>
          <w:szCs w:val="24"/>
        </w:rPr>
        <w:t>prostredníctvom Útvaru hlavného kontrolóra NSK (ďalej len „ÚHK NSK“) zriadeného podľa osobitného predpisu</w:t>
      </w:r>
      <w:r w:rsidRPr="004464E2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4464E2">
        <w:rPr>
          <w:rFonts w:ascii="Times New Roman" w:hAnsi="Times New Roman"/>
          <w:sz w:val="24"/>
          <w:szCs w:val="24"/>
          <w:vertAlign w:val="superscript"/>
        </w:rPr>
        <w:t>)</w:t>
      </w:r>
      <w:r w:rsidRPr="004464E2">
        <w:rPr>
          <w:rFonts w:ascii="Times New Roman" w:hAnsi="Times New Roman"/>
          <w:sz w:val="24"/>
          <w:szCs w:val="24"/>
        </w:rPr>
        <w:t>, ktorý zabezpečuje odborné, administratívne a organizačné veci súvisiace s plnením úloh hlavného kontrolóra NSK</w:t>
      </w:r>
      <w:r w:rsidRPr="004464E2">
        <w:rPr>
          <w:rFonts w:ascii="Times New Roman" w:hAnsi="Times New Roman"/>
          <w:color w:val="000000"/>
          <w:sz w:val="24"/>
          <w:szCs w:val="24"/>
        </w:rPr>
        <w:t>.</w:t>
      </w:r>
    </w:p>
    <w:p w:rsidR="00B672B1" w:rsidRPr="004464E2" w:rsidRDefault="00B672B1" w:rsidP="00E20C55">
      <w:pPr>
        <w:pStyle w:val="Odsekzoznamu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color w:val="000000"/>
          <w:sz w:val="24"/>
          <w:szCs w:val="24"/>
        </w:rPr>
        <w:t xml:space="preserve">Hlavný kontrolór je zodpovedný za prijímanie, preverovanie, </w:t>
      </w:r>
      <w:r w:rsidR="00E911E1">
        <w:rPr>
          <w:rFonts w:ascii="Times New Roman" w:hAnsi="Times New Roman"/>
          <w:color w:val="000000"/>
          <w:sz w:val="24"/>
          <w:szCs w:val="24"/>
        </w:rPr>
        <w:t>vybavovanie a evidenciu oznámení</w:t>
      </w:r>
      <w:r w:rsidRPr="004464E2">
        <w:rPr>
          <w:rFonts w:ascii="Times New Roman" w:hAnsi="Times New Roman"/>
          <w:color w:val="000000"/>
          <w:sz w:val="24"/>
          <w:szCs w:val="24"/>
        </w:rPr>
        <w:t xml:space="preserve"> a plnenie ďalších úloh stanovených zákonom a touto smernicou.</w:t>
      </w:r>
    </w:p>
    <w:p w:rsidR="00B672B1" w:rsidRPr="004464E2" w:rsidRDefault="00B672B1" w:rsidP="00B672B1">
      <w:pPr>
        <w:pStyle w:val="Odsekzoznamu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Hlavný kontrolór môže poveriť plnením niektorých úloh vyplývajúcich zo zákona a z tejto smernice zamestnancov ÚHK NSK.</w:t>
      </w:r>
    </w:p>
    <w:p w:rsidR="00B672B1" w:rsidRDefault="00B672B1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080CD3" w:rsidRPr="004464E2" w:rsidRDefault="00080CD3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4</w:t>
      </w:r>
    </w:p>
    <w:p w:rsidR="00B672B1" w:rsidRDefault="00215D39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Zachovávanie</w:t>
      </w:r>
      <w:r w:rsidR="00B672B1" w:rsidRPr="004464E2">
        <w:rPr>
          <w:rFonts w:ascii="Times New Roman" w:hAnsi="Times New Roman"/>
          <w:b/>
          <w:sz w:val="24"/>
          <w:szCs w:val="24"/>
        </w:rPr>
        <w:t xml:space="preserve"> mlčanlivosti</w:t>
      </w:r>
    </w:p>
    <w:p w:rsidR="00D76F1B" w:rsidRPr="004464E2" w:rsidRDefault="00D76F1B" w:rsidP="00B672B1">
      <w:pPr>
        <w:pStyle w:val="Odsekzoznamu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E20C55">
      <w:pPr>
        <w:pStyle w:val="Odsekzoznamu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Každý, </w:t>
      </w:r>
      <w:r w:rsidR="00AB1183">
        <w:rPr>
          <w:rFonts w:ascii="Times New Roman" w:hAnsi="Times New Roman"/>
          <w:sz w:val="24"/>
          <w:szCs w:val="24"/>
        </w:rPr>
        <w:t>komu je totožnosť oznamovateľ</w:t>
      </w:r>
      <w:r w:rsidR="004547D7">
        <w:rPr>
          <w:rFonts w:ascii="Times New Roman" w:hAnsi="Times New Roman"/>
          <w:sz w:val="24"/>
          <w:szCs w:val="24"/>
        </w:rPr>
        <w:t>a</w:t>
      </w:r>
      <w:r w:rsidRPr="004464E2">
        <w:rPr>
          <w:rFonts w:ascii="Times New Roman" w:hAnsi="Times New Roman"/>
          <w:sz w:val="24"/>
          <w:szCs w:val="24"/>
        </w:rPr>
        <w:t>, k</w:t>
      </w:r>
      <w:r w:rsidR="00AB1183">
        <w:rPr>
          <w:rFonts w:ascii="Times New Roman" w:hAnsi="Times New Roman"/>
          <w:sz w:val="24"/>
          <w:szCs w:val="24"/>
        </w:rPr>
        <w:t>torý podal</w:t>
      </w:r>
      <w:r w:rsidR="00F7258B">
        <w:rPr>
          <w:rFonts w:ascii="Times New Roman" w:hAnsi="Times New Roman"/>
          <w:sz w:val="24"/>
          <w:szCs w:val="24"/>
        </w:rPr>
        <w:t xml:space="preserve"> oznámenie</w:t>
      </w:r>
      <w:r w:rsidR="00AB1183">
        <w:rPr>
          <w:rFonts w:ascii="Times New Roman" w:hAnsi="Times New Roman"/>
          <w:sz w:val="24"/>
          <w:szCs w:val="24"/>
        </w:rPr>
        <w:t>, známa, je povinný o ňom</w:t>
      </w:r>
      <w:r w:rsidRPr="004464E2">
        <w:rPr>
          <w:rFonts w:ascii="Times New Roman" w:hAnsi="Times New Roman"/>
          <w:sz w:val="24"/>
          <w:szCs w:val="24"/>
        </w:rPr>
        <w:t xml:space="preserve"> zachovávať mlčanlivosť.</w:t>
      </w:r>
    </w:p>
    <w:p w:rsidR="00B672B1" w:rsidRPr="00F7258B" w:rsidRDefault="00B672B1" w:rsidP="00B672B1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Pri spracúvaní oso</w:t>
      </w:r>
      <w:r w:rsidR="00F7258B">
        <w:rPr>
          <w:rFonts w:ascii="Times New Roman" w:hAnsi="Times New Roman"/>
          <w:sz w:val="24"/>
          <w:szCs w:val="24"/>
        </w:rPr>
        <w:t>bných údajov uvedených v oznámení</w:t>
      </w:r>
      <w:r w:rsidRPr="004464E2">
        <w:rPr>
          <w:rFonts w:ascii="Times New Roman" w:hAnsi="Times New Roman"/>
          <w:sz w:val="24"/>
          <w:szCs w:val="24"/>
        </w:rPr>
        <w:t xml:space="preserve"> a v súvisiacich dokladoch sú osoby prichádzajúce do styku s týmito údajmi povinné postupovať podľa osobitného zákona.</w:t>
      </w:r>
      <w:r w:rsidRPr="004464E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4464E2">
        <w:rPr>
          <w:rFonts w:ascii="Times New Roman" w:hAnsi="Times New Roman"/>
          <w:sz w:val="24"/>
          <w:szCs w:val="24"/>
          <w:vertAlign w:val="superscript"/>
        </w:rPr>
        <w:t>)</w:t>
      </w:r>
      <w:r w:rsidRPr="004464E2">
        <w:rPr>
          <w:rFonts w:ascii="Times New Roman" w:hAnsi="Times New Roman"/>
          <w:sz w:val="24"/>
          <w:szCs w:val="24"/>
        </w:rPr>
        <w:t xml:space="preserve"> </w:t>
      </w:r>
    </w:p>
    <w:p w:rsidR="00F7258B" w:rsidRPr="004464E2" w:rsidRDefault="00F7258B" w:rsidP="00F7258B">
      <w:pPr>
        <w:pStyle w:val="Odsekzoznamu"/>
        <w:spacing w:after="12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1D9C" w:rsidRPr="00DF218D" w:rsidRDefault="00B672B1" w:rsidP="005C1D9C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>Na účely vedenia</w:t>
      </w:r>
      <w:r w:rsidR="00F7258B">
        <w:rPr>
          <w:rFonts w:ascii="Times New Roman" w:eastAsia="Times New Roman" w:hAnsi="Times New Roman"/>
          <w:sz w:val="24"/>
          <w:szCs w:val="24"/>
          <w:lang w:eastAsia="sk-SK"/>
        </w:rPr>
        <w:t xml:space="preserve"> evidencie oznámení</w:t>
      </w: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 xml:space="preserve"> je zamestnávateľ oprávnený spracúvať osobné údaje</w:t>
      </w:r>
      <w:r w:rsidR="00E911E1">
        <w:rPr>
          <w:rFonts w:ascii="Times New Roman" w:eastAsia="Times New Roman" w:hAnsi="Times New Roman"/>
          <w:sz w:val="24"/>
          <w:szCs w:val="24"/>
          <w:lang w:eastAsia="sk-SK"/>
        </w:rPr>
        <w:t xml:space="preserve"> uvedené v oznámení</w:t>
      </w: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 xml:space="preserve"> v rozsahu: meno, priezvisko a</w:t>
      </w:r>
      <w:r w:rsidR="002C3C75">
        <w:rPr>
          <w:rFonts w:ascii="Times New Roman" w:eastAsia="Times New Roman" w:hAnsi="Times New Roman"/>
          <w:sz w:val="24"/>
          <w:szCs w:val="24"/>
          <w:lang w:eastAsia="sk-SK"/>
        </w:rPr>
        <w:t> pobyt ozna</w:t>
      </w:r>
      <w:r w:rsidR="00FD1E7C">
        <w:rPr>
          <w:rFonts w:ascii="Times New Roman" w:eastAsia="Times New Roman" w:hAnsi="Times New Roman"/>
          <w:sz w:val="24"/>
          <w:szCs w:val="24"/>
          <w:lang w:eastAsia="sk-SK"/>
        </w:rPr>
        <w:t>movateľa</w:t>
      </w:r>
      <w:r w:rsidRPr="004464E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bookmarkStart w:id="0" w:name="f_5817238"/>
      <w:bookmarkEnd w:id="0"/>
    </w:p>
    <w:p w:rsidR="00DF218D" w:rsidRPr="00DF218D" w:rsidRDefault="00DF218D" w:rsidP="00DF218D">
      <w:pPr>
        <w:pStyle w:val="Odsekzoznamu"/>
        <w:rPr>
          <w:rFonts w:ascii="Times New Roman" w:hAnsi="Times New Roman"/>
          <w:sz w:val="24"/>
          <w:szCs w:val="24"/>
        </w:rPr>
      </w:pPr>
    </w:p>
    <w:p w:rsidR="005C1D9C" w:rsidRDefault="00DF218D" w:rsidP="00D94667">
      <w:pPr>
        <w:pStyle w:val="Odsekzoznamu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z dôvodu objektívneho zistenia skutkového stavu veci je potrebné pri preverovaní oznámenia sprístupniť oznámenie tretej osobe, </w:t>
      </w:r>
      <w:r w:rsidRPr="004464E2">
        <w:rPr>
          <w:rFonts w:ascii="Times New Roman" w:hAnsi="Times New Roman"/>
          <w:sz w:val="24"/>
          <w:szCs w:val="24"/>
        </w:rPr>
        <w:t>použ</w:t>
      </w:r>
      <w:r>
        <w:rPr>
          <w:rFonts w:ascii="Times New Roman" w:hAnsi="Times New Roman"/>
          <w:sz w:val="24"/>
          <w:szCs w:val="24"/>
        </w:rPr>
        <w:t>ije sa odpis alebo kópia oznámenia</w:t>
      </w:r>
      <w:r w:rsidRPr="004464E2">
        <w:rPr>
          <w:rFonts w:ascii="Times New Roman" w:hAnsi="Times New Roman"/>
          <w:sz w:val="24"/>
          <w:szCs w:val="24"/>
        </w:rPr>
        <w:t xml:space="preserve"> bez uvedenia údajov, ktoré by identifikovali </w:t>
      </w:r>
      <w:r>
        <w:rPr>
          <w:rFonts w:ascii="Times New Roman" w:hAnsi="Times New Roman"/>
          <w:sz w:val="24"/>
          <w:szCs w:val="24"/>
        </w:rPr>
        <w:t>fyzickú osobu, ktorá podala oznámenie</w:t>
      </w:r>
      <w:r w:rsidR="004547D7">
        <w:rPr>
          <w:rFonts w:ascii="Times New Roman" w:hAnsi="Times New Roman"/>
          <w:sz w:val="24"/>
          <w:szCs w:val="24"/>
        </w:rPr>
        <w:t>.</w:t>
      </w:r>
    </w:p>
    <w:p w:rsidR="00D94667" w:rsidRPr="00D94667" w:rsidRDefault="00D94667" w:rsidP="00D94667">
      <w:pPr>
        <w:pStyle w:val="Odsekzoznamu"/>
        <w:rPr>
          <w:rFonts w:ascii="Times New Roman" w:hAnsi="Times New Roman"/>
          <w:sz w:val="24"/>
          <w:szCs w:val="24"/>
        </w:rPr>
      </w:pPr>
    </w:p>
    <w:p w:rsidR="00D94667" w:rsidRPr="00D94667" w:rsidRDefault="00D94667" w:rsidP="00D94667">
      <w:pPr>
        <w:pStyle w:val="Odsekzoznamu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lastRenderedPageBreak/>
        <w:t>Článok 5</w:t>
      </w:r>
    </w:p>
    <w:p w:rsidR="00B672B1" w:rsidRPr="004464E2" w:rsidRDefault="00F7258B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Podávanie  oznámení</w:t>
      </w:r>
    </w:p>
    <w:p w:rsidR="00B672B1" w:rsidRPr="004464E2" w:rsidRDefault="00B672B1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583760" w:rsidRDefault="00B672B1" w:rsidP="00DE3DF4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760">
        <w:rPr>
          <w:rFonts w:ascii="Times New Roman" w:hAnsi="Times New Roman"/>
          <w:sz w:val="24"/>
          <w:szCs w:val="24"/>
        </w:rPr>
        <w:t>Úrad NSK a OvZP sú povinné</w:t>
      </w:r>
      <w:r w:rsidRPr="005837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3760">
        <w:rPr>
          <w:rFonts w:ascii="Times New Roman" w:hAnsi="Times New Roman"/>
          <w:sz w:val="24"/>
          <w:szCs w:val="24"/>
        </w:rPr>
        <w:t>zverejniť na svojich webových sídlach meno zodpovednej os</w:t>
      </w:r>
      <w:r w:rsidR="00F7258B" w:rsidRPr="00583760">
        <w:rPr>
          <w:rFonts w:ascii="Times New Roman" w:hAnsi="Times New Roman"/>
          <w:sz w:val="24"/>
          <w:szCs w:val="24"/>
        </w:rPr>
        <w:t>oby a spôsoby podávania oznámení</w:t>
      </w:r>
      <w:r w:rsidRPr="00583760">
        <w:rPr>
          <w:rFonts w:ascii="Times New Roman" w:hAnsi="Times New Roman"/>
          <w:sz w:val="24"/>
          <w:szCs w:val="24"/>
        </w:rPr>
        <w:t>.</w:t>
      </w:r>
      <w:r w:rsidR="00A02723" w:rsidRPr="00583760">
        <w:rPr>
          <w:rFonts w:ascii="Times New Roman" w:hAnsi="Times New Roman"/>
          <w:sz w:val="24"/>
          <w:szCs w:val="24"/>
        </w:rPr>
        <w:t xml:space="preserve"> </w:t>
      </w:r>
      <w:r w:rsidR="00CB6C8C">
        <w:rPr>
          <w:rFonts w:ascii="Times New Roman" w:hAnsi="Times New Roman"/>
          <w:sz w:val="24"/>
          <w:szCs w:val="24"/>
        </w:rPr>
        <w:t>Ďalej sú rovnako</w:t>
      </w:r>
      <w:r w:rsidR="00A02723" w:rsidRPr="00583760">
        <w:rPr>
          <w:rFonts w:ascii="Times New Roman" w:hAnsi="Times New Roman"/>
          <w:sz w:val="24"/>
          <w:szCs w:val="24"/>
        </w:rPr>
        <w:t xml:space="preserve"> povinné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sprístupniť informácie o vnútornom systéme preverovania oznámení v stručnej, zrozumiteľnej, jasne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formulovanej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a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> 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ľahko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dostupnej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f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orme</w:t>
      </w:r>
      <w:r w:rsidR="00FD1E7C">
        <w:rPr>
          <w:rFonts w:ascii="Times New Roman" w:eastAsiaTheme="minorHAnsi" w:hAnsi="Times New Roman"/>
          <w:sz w:val="24"/>
          <w:szCs w:val="24"/>
        </w:rPr>
        <w:t xml:space="preserve"> a 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sú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tiež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povinn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é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uľahčovať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podávanie</w:t>
      </w:r>
      <w:r w:rsidR="00583760" w:rsidRPr="00583760">
        <w:rPr>
          <w:rFonts w:ascii="Times New Roman" w:eastAsiaTheme="minorHAnsi" w:hAnsi="Times New Roman"/>
          <w:sz w:val="24"/>
          <w:szCs w:val="24"/>
        </w:rPr>
        <w:t xml:space="preserve"> </w:t>
      </w:r>
      <w:r w:rsidR="00A02723" w:rsidRPr="00583760">
        <w:rPr>
          <w:rFonts w:ascii="Times New Roman" w:eastAsiaTheme="minorHAnsi" w:hAnsi="Times New Roman"/>
          <w:sz w:val="24"/>
          <w:szCs w:val="24"/>
        </w:rPr>
        <w:t>oznámení.</w:t>
      </w:r>
    </w:p>
    <w:p w:rsidR="00583760" w:rsidRDefault="00583760" w:rsidP="00583760">
      <w:pPr>
        <w:pStyle w:val="Odsekzoznamu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F7258B" w:rsidP="00B672B1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</w:t>
      </w:r>
      <w:r w:rsidR="00B672B1" w:rsidRPr="004464E2">
        <w:rPr>
          <w:rFonts w:ascii="Times New Roman" w:hAnsi="Times New Roman"/>
          <w:sz w:val="24"/>
          <w:szCs w:val="24"/>
        </w:rPr>
        <w:t xml:space="preserve"> je možné podať:</w:t>
      </w:r>
    </w:p>
    <w:p w:rsidR="00B672B1" w:rsidRPr="004464E2" w:rsidRDefault="00B672B1" w:rsidP="00B672B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elektronickou poštou zaslanou na adresu </w:t>
      </w:r>
      <w:hyperlink r:id="rId7" w:history="1">
        <w:r w:rsidRPr="004464E2">
          <w:rPr>
            <w:rStyle w:val="Hypertextovprepojenie"/>
            <w:rFonts w:ascii="Times New Roman" w:hAnsi="Times New Roman"/>
            <w:sz w:val="24"/>
            <w:szCs w:val="24"/>
          </w:rPr>
          <w:t>oznamovanie@unsk.sk</w:t>
        </w:r>
      </w:hyperlink>
      <w:r w:rsidRPr="004464E2">
        <w:rPr>
          <w:rFonts w:ascii="Times New Roman" w:hAnsi="Times New Roman"/>
          <w:sz w:val="24"/>
          <w:szCs w:val="24"/>
        </w:rPr>
        <w:t>, ktorá je dostupná nepretržite 24 hodín denne,</w:t>
      </w:r>
    </w:p>
    <w:p w:rsidR="00B672B1" w:rsidRPr="00904FA9" w:rsidRDefault="00B672B1" w:rsidP="00B672B1">
      <w:pPr>
        <w:pStyle w:val="Odsekzoznamu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poštou zaslanou na adresu Úrad NSK, hlavný kontrolór</w:t>
      </w:r>
      <w:r w:rsidR="004547D7">
        <w:rPr>
          <w:rFonts w:ascii="Times New Roman" w:hAnsi="Times New Roman"/>
          <w:sz w:val="24"/>
          <w:szCs w:val="24"/>
        </w:rPr>
        <w:t xml:space="preserve"> NSK</w:t>
      </w:r>
      <w:r w:rsidRPr="004464E2">
        <w:rPr>
          <w:rFonts w:ascii="Times New Roman" w:hAnsi="Times New Roman"/>
          <w:sz w:val="24"/>
          <w:szCs w:val="24"/>
        </w:rPr>
        <w:t xml:space="preserve">, Rázusova 2A, 949 01 </w:t>
      </w:r>
      <w:r w:rsidRPr="00904FA9">
        <w:rPr>
          <w:rFonts w:ascii="Times New Roman" w:hAnsi="Times New Roman"/>
          <w:sz w:val="24"/>
          <w:szCs w:val="24"/>
        </w:rPr>
        <w:t xml:space="preserve">Nitra, pričom na obálke je potrebné uviesť upozornenie „DO RÚK </w:t>
      </w:r>
      <w:r w:rsidR="002E55E2" w:rsidRPr="00904FA9">
        <w:rPr>
          <w:rFonts w:ascii="Times New Roman" w:hAnsi="Times New Roman"/>
          <w:sz w:val="24"/>
          <w:szCs w:val="24"/>
        </w:rPr>
        <w:t>HLAVNÉHO KONTROLÓRA</w:t>
      </w:r>
      <w:r w:rsidRPr="00904FA9">
        <w:rPr>
          <w:rFonts w:ascii="Times New Roman" w:hAnsi="Times New Roman"/>
          <w:sz w:val="24"/>
          <w:szCs w:val="24"/>
        </w:rPr>
        <w:t xml:space="preserve"> </w:t>
      </w:r>
      <w:r w:rsidR="00FB750B" w:rsidRPr="00904FA9">
        <w:rPr>
          <w:rFonts w:ascii="Times New Roman" w:hAnsi="Times New Roman"/>
          <w:sz w:val="24"/>
          <w:szCs w:val="24"/>
        </w:rPr>
        <w:t xml:space="preserve">NSK </w:t>
      </w:r>
      <w:r w:rsidRPr="00904FA9">
        <w:rPr>
          <w:rFonts w:ascii="Times New Roman" w:hAnsi="Times New Roman"/>
          <w:sz w:val="24"/>
          <w:szCs w:val="24"/>
        </w:rPr>
        <w:t>– NEOTVÁRAŤ“,</w:t>
      </w:r>
    </w:p>
    <w:p w:rsidR="00B6679B" w:rsidRPr="00904FA9" w:rsidRDefault="00B6679B" w:rsidP="00B6679B">
      <w:pPr>
        <w:pStyle w:val="Odsekzoznamu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FA9">
        <w:rPr>
          <w:rFonts w:ascii="Times New Roman" w:hAnsi="Times New Roman"/>
          <w:sz w:val="24"/>
          <w:szCs w:val="24"/>
        </w:rPr>
        <w:t>poštou zaslanou na sekretariát predsedu NSK, pričom na obálke je potre</w:t>
      </w:r>
      <w:r w:rsidR="002E55E2" w:rsidRPr="00904FA9">
        <w:rPr>
          <w:rFonts w:ascii="Times New Roman" w:hAnsi="Times New Roman"/>
          <w:sz w:val="24"/>
          <w:szCs w:val="24"/>
        </w:rPr>
        <w:t xml:space="preserve">bné uviesť upozornenie „DO RÚK PREDSEDU </w:t>
      </w:r>
      <w:r w:rsidRPr="00904FA9">
        <w:rPr>
          <w:rFonts w:ascii="Times New Roman" w:hAnsi="Times New Roman"/>
          <w:sz w:val="24"/>
          <w:szCs w:val="24"/>
        </w:rPr>
        <w:t>NSK – NEOTVÁRAŤ“.</w:t>
      </w:r>
    </w:p>
    <w:p w:rsidR="00B6679B" w:rsidRPr="00904FA9" w:rsidRDefault="00B6679B" w:rsidP="00B6679B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04FA9">
        <w:rPr>
          <w:rFonts w:ascii="Times New Roman" w:hAnsi="Times New Roman"/>
          <w:sz w:val="24"/>
          <w:szCs w:val="24"/>
        </w:rPr>
        <w:t xml:space="preserve">Spôsob podania oznámenia podľa Článku 5 odsek 2 písm. c) je možné využiť len v prípade, ak oznámenie smeruje proti hlavnému kontrolórovi. </w:t>
      </w:r>
    </w:p>
    <w:p w:rsidR="00080CD3" w:rsidRPr="004464E2" w:rsidRDefault="00080CD3" w:rsidP="00080CD3">
      <w:pPr>
        <w:pStyle w:val="Odsekzoznamu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6</w:t>
      </w:r>
    </w:p>
    <w:p w:rsidR="00B672B1" w:rsidRPr="004464E2" w:rsidRDefault="00F7258B" w:rsidP="00B672B1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Evidencia oznámení</w:t>
      </w:r>
    </w:p>
    <w:p w:rsidR="00B672B1" w:rsidRPr="004464E2" w:rsidRDefault="00B672B1" w:rsidP="00B672B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E20C55">
      <w:pPr>
        <w:pStyle w:val="Odsekzoznamu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Hlavný kontrolór je povinný po dobu </w:t>
      </w:r>
      <w:r w:rsidR="00C347E1">
        <w:rPr>
          <w:rFonts w:ascii="Times New Roman" w:hAnsi="Times New Roman"/>
          <w:sz w:val="24"/>
          <w:szCs w:val="24"/>
        </w:rPr>
        <w:t>troch rokov od doručenia oznámenia viesť evidenciu oznámení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C347E1" w:rsidP="00B672B1">
      <w:pPr>
        <w:pStyle w:val="Odsekzoznamu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Evidencia oznámení</w:t>
      </w:r>
      <w:r w:rsidR="00B672B1" w:rsidRPr="004464E2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vedie v Knihe evidencie oznámení</w:t>
      </w:r>
      <w:r w:rsidR="00B672B1" w:rsidRPr="004464E2">
        <w:rPr>
          <w:rFonts w:ascii="Times New Roman" w:hAnsi="Times New Roman"/>
          <w:sz w:val="24"/>
          <w:szCs w:val="24"/>
        </w:rPr>
        <w:t xml:space="preserve"> v rozsahu:</w:t>
      </w:r>
    </w:p>
    <w:p w:rsidR="00B672B1" w:rsidRDefault="00C347E1" w:rsidP="000471FF">
      <w:pPr>
        <w:pStyle w:val="Odsekzoznamu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doručenia oznámenia</w:t>
      </w:r>
      <w:r w:rsidR="00B672B1" w:rsidRPr="004464E2">
        <w:rPr>
          <w:rFonts w:ascii="Times New Roman" w:hAnsi="Times New Roman"/>
          <w:sz w:val="24"/>
          <w:szCs w:val="24"/>
        </w:rPr>
        <w:t>,</w:t>
      </w:r>
    </w:p>
    <w:p w:rsidR="000471FF" w:rsidRPr="004464E2" w:rsidRDefault="000471FF" w:rsidP="000471FF">
      <w:pPr>
        <w:pStyle w:val="Odsekzoznamu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</w:t>
      </w:r>
      <w:r w:rsidRPr="00095CDB">
        <w:rPr>
          <w:rFonts w:ascii="Times New Roman" w:hAnsi="Times New Roman"/>
          <w:sz w:val="24"/>
          <w:szCs w:val="24"/>
        </w:rPr>
        <w:t>pobyt oznamovateľa</w:t>
      </w:r>
      <w:r w:rsidRPr="000471FF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podnetu; v prípade anonymného </w:t>
      </w:r>
      <w:r w:rsidR="002E55E2">
        <w:rPr>
          <w:rFonts w:ascii="Times New Roman" w:eastAsiaTheme="minorHAnsi" w:hAnsi="Times New Roman"/>
        </w:rPr>
        <w:t>oznámenia</w:t>
      </w:r>
      <w:r>
        <w:rPr>
          <w:rFonts w:ascii="Times New Roman" w:eastAsiaTheme="minorHAnsi" w:hAnsi="Times New Roman"/>
        </w:rPr>
        <w:t xml:space="preserve"> sa uvedie</w:t>
      </w:r>
    </w:p>
    <w:p w:rsidR="00C347E1" w:rsidRDefault="000471FF" w:rsidP="000471FF">
      <w:pPr>
        <w:pStyle w:val="Odsekzoznamu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>iba poznámka, že ide o anonymn</w:t>
      </w:r>
      <w:r w:rsidR="00993A6C">
        <w:rPr>
          <w:rFonts w:ascii="Times New Roman" w:eastAsiaTheme="minorHAnsi" w:hAnsi="Times New Roman"/>
        </w:rPr>
        <w:t>é</w:t>
      </w:r>
      <w:r>
        <w:rPr>
          <w:rFonts w:ascii="Times New Roman" w:eastAsiaTheme="minorHAnsi" w:hAnsi="Times New Roman"/>
        </w:rPr>
        <w:t xml:space="preserve"> </w:t>
      </w:r>
      <w:r w:rsidR="00993A6C">
        <w:rPr>
          <w:rFonts w:ascii="Times New Roman" w:eastAsiaTheme="minorHAnsi" w:hAnsi="Times New Roman"/>
        </w:rPr>
        <w:t>oznámenie</w:t>
      </w:r>
      <w:r w:rsidR="00C347E1" w:rsidRPr="00095CDB">
        <w:rPr>
          <w:rFonts w:ascii="Times New Roman" w:hAnsi="Times New Roman"/>
          <w:sz w:val="24"/>
          <w:szCs w:val="24"/>
        </w:rPr>
        <w:t>,</w:t>
      </w:r>
    </w:p>
    <w:p w:rsidR="00B672B1" w:rsidRPr="00C347E1" w:rsidRDefault="00C347E1" w:rsidP="00993A6C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oznámenia</w:t>
      </w:r>
      <w:r w:rsidR="00B672B1" w:rsidRPr="00C347E1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C347E1" w:rsidP="00993A6C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výsledok preverenia oznámenia</w:t>
      </w:r>
      <w:r w:rsidR="00B672B1"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993A6C">
      <w:pPr>
        <w:pStyle w:val="Odsekzoznamu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dá</w:t>
      </w:r>
      <w:r w:rsidR="00C347E1">
        <w:rPr>
          <w:rFonts w:ascii="Times New Roman" w:hAnsi="Times New Roman"/>
          <w:sz w:val="24"/>
          <w:szCs w:val="24"/>
        </w:rPr>
        <w:t>tum skončenia preverenia oznámenia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590029" w:rsidRPr="004464E2" w:rsidRDefault="00C347E1" w:rsidP="00E20C55">
      <w:pPr>
        <w:pStyle w:val="Odsekzoznamu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Písomné oznámenie doručené</w:t>
      </w:r>
      <w:r w:rsidR="00B672B1" w:rsidRPr="004464E2">
        <w:rPr>
          <w:rFonts w:ascii="Times New Roman" w:hAnsi="Times New Roman"/>
          <w:sz w:val="24"/>
          <w:szCs w:val="24"/>
        </w:rPr>
        <w:t xml:space="preserve"> do podateľne Ú</w:t>
      </w:r>
      <w:r>
        <w:rPr>
          <w:rFonts w:ascii="Times New Roman" w:hAnsi="Times New Roman"/>
          <w:sz w:val="24"/>
          <w:szCs w:val="24"/>
        </w:rPr>
        <w:t>radu NSK a označené</w:t>
      </w:r>
      <w:r w:rsidR="00B672B1" w:rsidRPr="004464E2">
        <w:rPr>
          <w:rFonts w:ascii="Times New Roman" w:hAnsi="Times New Roman"/>
          <w:sz w:val="24"/>
          <w:szCs w:val="24"/>
        </w:rPr>
        <w:t>, tak ako je uvedené v Článku 5 ods. 2 písm. b) tejto smernice, musí byť bez jeh</w:t>
      </w:r>
      <w:r>
        <w:rPr>
          <w:rFonts w:ascii="Times New Roman" w:hAnsi="Times New Roman"/>
          <w:sz w:val="24"/>
          <w:szCs w:val="24"/>
        </w:rPr>
        <w:t>o otvorenia bezodkladne doručené</w:t>
      </w:r>
      <w:r w:rsidR="00B672B1" w:rsidRPr="004464E2">
        <w:rPr>
          <w:rFonts w:ascii="Times New Roman" w:hAnsi="Times New Roman"/>
          <w:sz w:val="24"/>
          <w:szCs w:val="24"/>
        </w:rPr>
        <w:t xml:space="preserve"> hlavnému kontrolórovi</w:t>
      </w:r>
      <w:r w:rsidR="00590029"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590029" w:rsidP="00590029">
      <w:pPr>
        <w:pStyle w:val="Odsekzoznamu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FA9">
        <w:rPr>
          <w:rFonts w:ascii="Times New Roman" w:hAnsi="Times New Roman"/>
          <w:sz w:val="24"/>
          <w:szCs w:val="24"/>
        </w:rPr>
        <w:t>P</w:t>
      </w:r>
      <w:r w:rsidR="00C347E1" w:rsidRPr="00904FA9">
        <w:rPr>
          <w:rFonts w:ascii="Times New Roman" w:hAnsi="Times New Roman"/>
          <w:sz w:val="24"/>
          <w:szCs w:val="24"/>
        </w:rPr>
        <w:t>ísomné oznámenie doručené</w:t>
      </w:r>
      <w:r w:rsidR="00B672B1" w:rsidRPr="00904FA9">
        <w:rPr>
          <w:rFonts w:ascii="Times New Roman" w:hAnsi="Times New Roman"/>
          <w:sz w:val="24"/>
          <w:szCs w:val="24"/>
        </w:rPr>
        <w:t xml:space="preserve"> na sek</w:t>
      </w:r>
      <w:r w:rsidR="00C347E1" w:rsidRPr="00904FA9">
        <w:rPr>
          <w:rFonts w:ascii="Times New Roman" w:hAnsi="Times New Roman"/>
          <w:sz w:val="24"/>
          <w:szCs w:val="24"/>
        </w:rPr>
        <w:t>retariát predsedu NSK a označené</w:t>
      </w:r>
      <w:r w:rsidR="00B672B1" w:rsidRPr="00904FA9">
        <w:rPr>
          <w:rFonts w:ascii="Times New Roman" w:hAnsi="Times New Roman"/>
          <w:sz w:val="24"/>
          <w:szCs w:val="24"/>
        </w:rPr>
        <w:t xml:space="preserve"> tak ako je uvedené v Článku 5 ods. 2 písm. c) tejto smernice, musí byť bez jeh</w:t>
      </w:r>
      <w:r w:rsidR="00C347E1" w:rsidRPr="00904FA9">
        <w:rPr>
          <w:rFonts w:ascii="Times New Roman" w:hAnsi="Times New Roman"/>
          <w:sz w:val="24"/>
          <w:szCs w:val="24"/>
        </w:rPr>
        <w:t>o otvorenia bezodkladne doručené</w:t>
      </w:r>
      <w:r w:rsidR="00B672B1" w:rsidRPr="00904FA9">
        <w:rPr>
          <w:rFonts w:ascii="Times New Roman" w:hAnsi="Times New Roman"/>
          <w:sz w:val="24"/>
          <w:szCs w:val="24"/>
        </w:rPr>
        <w:t xml:space="preserve"> predsedovi NSK. </w:t>
      </w:r>
      <w:r w:rsidRPr="00904FA9">
        <w:rPr>
          <w:rFonts w:ascii="Times New Roman" w:hAnsi="Times New Roman"/>
          <w:sz w:val="24"/>
          <w:szCs w:val="24"/>
        </w:rPr>
        <w:t>Týmto ustanovením</w:t>
      </w:r>
      <w:r w:rsidRPr="004464E2">
        <w:rPr>
          <w:rFonts w:ascii="Times New Roman" w:hAnsi="Times New Roman"/>
          <w:sz w:val="24"/>
          <w:szCs w:val="24"/>
        </w:rPr>
        <w:t xml:space="preserve"> nie sú dotknuté povinnosti, ktoré vyplývajú z ods. 1</w:t>
      </w:r>
      <w:r w:rsidR="00190DF7">
        <w:rPr>
          <w:rFonts w:ascii="Times New Roman" w:hAnsi="Times New Roman"/>
          <w:sz w:val="24"/>
          <w:szCs w:val="24"/>
        </w:rPr>
        <w:t xml:space="preserve"> a</w:t>
      </w:r>
      <w:r w:rsidRPr="004464E2">
        <w:rPr>
          <w:rFonts w:ascii="Times New Roman" w:hAnsi="Times New Roman"/>
          <w:sz w:val="24"/>
          <w:szCs w:val="24"/>
        </w:rPr>
        <w:t> 2</w:t>
      </w:r>
      <w:r w:rsidR="00190DF7">
        <w:rPr>
          <w:rFonts w:ascii="Times New Roman" w:hAnsi="Times New Roman"/>
          <w:sz w:val="24"/>
          <w:szCs w:val="24"/>
        </w:rPr>
        <w:t xml:space="preserve"> </w:t>
      </w:r>
      <w:r w:rsidRPr="004464E2">
        <w:rPr>
          <w:rFonts w:ascii="Times New Roman" w:hAnsi="Times New Roman"/>
          <w:sz w:val="24"/>
          <w:szCs w:val="24"/>
        </w:rPr>
        <w:t>Článku 6 tejto smernice.</w:t>
      </w:r>
      <w:r w:rsidR="00B672B1" w:rsidRPr="004464E2">
        <w:rPr>
          <w:rFonts w:ascii="Times New Roman" w:hAnsi="Times New Roman"/>
          <w:sz w:val="24"/>
          <w:szCs w:val="24"/>
        </w:rPr>
        <w:t xml:space="preserve">    </w:t>
      </w:r>
    </w:p>
    <w:p w:rsidR="00B672B1" w:rsidRPr="001D5F0E" w:rsidRDefault="00030C77" w:rsidP="00E20C55">
      <w:pPr>
        <w:pStyle w:val="Odsekzoznamu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F0E">
        <w:rPr>
          <w:rFonts w:ascii="Times New Roman" w:hAnsi="Times New Roman"/>
          <w:sz w:val="24"/>
          <w:szCs w:val="24"/>
        </w:rPr>
        <w:t>P</w:t>
      </w:r>
      <w:r w:rsidR="002E3675" w:rsidRPr="001D5F0E">
        <w:rPr>
          <w:rFonts w:ascii="Times New Roman" w:hAnsi="Times New Roman"/>
          <w:sz w:val="24"/>
          <w:szCs w:val="24"/>
        </w:rPr>
        <w:t>odanie</w:t>
      </w:r>
      <w:r w:rsidR="00B672B1" w:rsidRPr="001D5F0E">
        <w:rPr>
          <w:rFonts w:ascii="Times New Roman" w:hAnsi="Times New Roman"/>
          <w:sz w:val="24"/>
          <w:szCs w:val="24"/>
        </w:rPr>
        <w:t xml:space="preserve">, </w:t>
      </w:r>
      <w:r w:rsidR="002E3675" w:rsidRPr="001D5F0E">
        <w:rPr>
          <w:rFonts w:ascii="Times New Roman" w:hAnsi="Times New Roman"/>
          <w:sz w:val="24"/>
          <w:szCs w:val="24"/>
        </w:rPr>
        <w:t>ktoré nie je oznámením</w:t>
      </w:r>
      <w:r w:rsidR="00B672B1" w:rsidRPr="001D5F0E">
        <w:rPr>
          <w:rFonts w:ascii="Times New Roman" w:hAnsi="Times New Roman"/>
          <w:sz w:val="24"/>
          <w:szCs w:val="24"/>
        </w:rPr>
        <w:t xml:space="preserve"> podľa zákona a podľa tejto </w:t>
      </w:r>
      <w:r w:rsidR="001D5F0E" w:rsidRPr="001D5F0E">
        <w:rPr>
          <w:rFonts w:ascii="Times New Roman" w:hAnsi="Times New Roman"/>
          <w:sz w:val="24"/>
          <w:szCs w:val="24"/>
        </w:rPr>
        <w:t>smernice, vráti hlavný kontrolór</w:t>
      </w:r>
      <w:r w:rsidR="00B672B1" w:rsidRPr="001D5F0E">
        <w:rPr>
          <w:rFonts w:ascii="Times New Roman" w:hAnsi="Times New Roman"/>
          <w:sz w:val="24"/>
          <w:szCs w:val="24"/>
        </w:rPr>
        <w:t xml:space="preserve"> spolu s odporúčaním ďalšieho postupu osobe, ktorá podanie podala.</w:t>
      </w:r>
    </w:p>
    <w:p w:rsidR="00B672B1" w:rsidRPr="004464E2" w:rsidRDefault="00030C77" w:rsidP="00E20C55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z obsahu </w:t>
      </w:r>
      <w:r w:rsidR="00482763">
        <w:rPr>
          <w:rFonts w:ascii="Times New Roman" w:hAnsi="Times New Roman"/>
          <w:sz w:val="24"/>
          <w:szCs w:val="24"/>
          <w:lang w:eastAsia="sk-SK"/>
        </w:rPr>
        <w:t>podania vyplýva, že oznámením</w:t>
      </w:r>
      <w:r w:rsidR="00B672B1" w:rsidRPr="004464E2">
        <w:rPr>
          <w:rFonts w:ascii="Times New Roman" w:hAnsi="Times New Roman"/>
          <w:sz w:val="24"/>
          <w:szCs w:val="24"/>
          <w:lang w:eastAsia="sk-SK"/>
        </w:rPr>
        <w:t xml:space="preserve"> je iba časť tohto podania, podľa tejto smernice sa prešetrí len príslušná časť podania. Zvyšné časti podania sa vybavia podľa režimu, pod ktorý spadajú (napr. sťažnosť podľa zákona č. 9/2010 Z. z. o sťažnostiach v znení neskorších predpisov).</w:t>
      </w:r>
    </w:p>
    <w:p w:rsidR="00B672B1" w:rsidRPr="004464E2" w:rsidRDefault="00B672B1" w:rsidP="00E20C55">
      <w:pPr>
        <w:pStyle w:val="Odsekzoznamu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lastRenderedPageBreak/>
        <w:t xml:space="preserve">Skutočnosti podľa odsekov </w:t>
      </w:r>
      <w:r w:rsidR="00363B4A">
        <w:rPr>
          <w:rFonts w:ascii="Times New Roman" w:hAnsi="Times New Roman"/>
          <w:sz w:val="24"/>
          <w:szCs w:val="24"/>
        </w:rPr>
        <w:t>5</w:t>
      </w:r>
      <w:r w:rsidRPr="004464E2">
        <w:rPr>
          <w:rFonts w:ascii="Times New Roman" w:hAnsi="Times New Roman"/>
          <w:sz w:val="24"/>
          <w:szCs w:val="24"/>
        </w:rPr>
        <w:t xml:space="preserve"> </w:t>
      </w:r>
      <w:r w:rsidR="00363B4A">
        <w:rPr>
          <w:rFonts w:ascii="Times New Roman" w:hAnsi="Times New Roman"/>
          <w:sz w:val="24"/>
          <w:szCs w:val="24"/>
        </w:rPr>
        <w:t>a 6</w:t>
      </w:r>
      <w:r w:rsidRPr="004464E2">
        <w:rPr>
          <w:rFonts w:ascii="Times New Roman" w:hAnsi="Times New Roman"/>
          <w:sz w:val="24"/>
          <w:szCs w:val="24"/>
        </w:rPr>
        <w:t xml:space="preserve"> tohto článku sa z</w:t>
      </w:r>
      <w:r w:rsidR="00482763">
        <w:rPr>
          <w:rFonts w:ascii="Times New Roman" w:hAnsi="Times New Roman"/>
          <w:sz w:val="24"/>
          <w:szCs w:val="24"/>
        </w:rPr>
        <w:t xml:space="preserve">aznamenajú do </w:t>
      </w:r>
      <w:r w:rsidR="00363B4A">
        <w:rPr>
          <w:rFonts w:ascii="Times New Roman" w:hAnsi="Times New Roman"/>
          <w:sz w:val="24"/>
          <w:szCs w:val="24"/>
        </w:rPr>
        <w:t xml:space="preserve">Knihy </w:t>
      </w:r>
      <w:r w:rsidR="00482763">
        <w:rPr>
          <w:rFonts w:ascii="Times New Roman" w:hAnsi="Times New Roman"/>
          <w:sz w:val="24"/>
          <w:szCs w:val="24"/>
        </w:rPr>
        <w:t>evidencie oznámení</w:t>
      </w:r>
      <w:r w:rsidRPr="004464E2">
        <w:rPr>
          <w:rFonts w:ascii="Times New Roman" w:hAnsi="Times New Roman"/>
          <w:sz w:val="24"/>
          <w:szCs w:val="24"/>
        </w:rPr>
        <w:t xml:space="preserve"> </w:t>
      </w:r>
      <w:r w:rsidR="00482763">
        <w:rPr>
          <w:rFonts w:ascii="Times New Roman" w:hAnsi="Times New Roman"/>
          <w:sz w:val="24"/>
          <w:szCs w:val="24"/>
        </w:rPr>
        <w:t>ako výsledok preverenia oznámenia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E20C55" w:rsidRPr="002E3675" w:rsidRDefault="00482763" w:rsidP="002E3675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672B1" w:rsidRPr="004464E2">
        <w:rPr>
          <w:rFonts w:ascii="Times New Roman" w:hAnsi="Times New Roman"/>
          <w:sz w:val="24"/>
          <w:szCs w:val="24"/>
        </w:rPr>
        <w:t xml:space="preserve">rijatie a zaevidovanie </w:t>
      </w:r>
      <w:r>
        <w:rPr>
          <w:rFonts w:ascii="Times New Roman" w:hAnsi="Times New Roman"/>
          <w:sz w:val="24"/>
          <w:szCs w:val="24"/>
        </w:rPr>
        <w:t xml:space="preserve">oznámenia </w:t>
      </w:r>
      <w:r w:rsidR="00363B4A">
        <w:rPr>
          <w:rFonts w:ascii="Times New Roman" w:hAnsi="Times New Roman"/>
          <w:sz w:val="24"/>
          <w:szCs w:val="24"/>
        </w:rPr>
        <w:t>hlavný kontrolór</w:t>
      </w:r>
      <w:r w:rsidR="00B672B1" w:rsidRPr="004464E2">
        <w:rPr>
          <w:rFonts w:ascii="Times New Roman" w:hAnsi="Times New Roman"/>
          <w:sz w:val="24"/>
          <w:szCs w:val="24"/>
        </w:rPr>
        <w:t xml:space="preserve"> písomne oznámi </w:t>
      </w:r>
      <w:r w:rsidR="00672FFF">
        <w:rPr>
          <w:rFonts w:ascii="Times New Roman" w:hAnsi="Times New Roman"/>
          <w:sz w:val="24"/>
          <w:szCs w:val="24"/>
        </w:rPr>
        <w:t>oznamovateľovi</w:t>
      </w:r>
      <w:r w:rsidR="00363B4A">
        <w:rPr>
          <w:rFonts w:ascii="Times New Roman" w:hAnsi="Times New Roman"/>
          <w:sz w:val="24"/>
          <w:szCs w:val="24"/>
        </w:rPr>
        <w:t>, ktorý podal</w:t>
      </w:r>
      <w:r>
        <w:rPr>
          <w:rFonts w:ascii="Times New Roman" w:hAnsi="Times New Roman"/>
          <w:sz w:val="24"/>
          <w:szCs w:val="24"/>
        </w:rPr>
        <w:t xml:space="preserve"> oznámenie</w:t>
      </w:r>
      <w:r w:rsidR="00B672B1" w:rsidRPr="004464E2">
        <w:rPr>
          <w:rFonts w:ascii="Times New Roman" w:hAnsi="Times New Roman"/>
          <w:sz w:val="24"/>
          <w:szCs w:val="24"/>
        </w:rPr>
        <w:t>.</w:t>
      </w:r>
    </w:p>
    <w:p w:rsidR="00E20C55" w:rsidRDefault="00E20C55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3491E" w:rsidRDefault="0053491E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Článok 7</w:t>
      </w:r>
    </w:p>
    <w:p w:rsidR="00B672B1" w:rsidRPr="004464E2" w:rsidRDefault="003315FC" w:rsidP="00B672B1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Preverovanie oznámen</w:t>
      </w:r>
      <w:r w:rsidR="00F277B9">
        <w:rPr>
          <w:rFonts w:ascii="Times New Roman" w:hAnsi="Times New Roman"/>
          <w:b/>
          <w:sz w:val="24"/>
          <w:szCs w:val="24"/>
        </w:rPr>
        <w:t>ia</w:t>
      </w:r>
      <w:r w:rsidR="00B672B1" w:rsidRPr="004464E2">
        <w:rPr>
          <w:rFonts w:ascii="Times New Roman" w:hAnsi="Times New Roman"/>
          <w:b/>
          <w:sz w:val="24"/>
          <w:szCs w:val="24"/>
        </w:rPr>
        <w:t xml:space="preserve"> </w:t>
      </w:r>
    </w:p>
    <w:p w:rsidR="00B672B1" w:rsidRPr="004464E2" w:rsidRDefault="00B672B1" w:rsidP="00B672B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957DFB" w:rsidRPr="00904FA9" w:rsidRDefault="00B672B1" w:rsidP="009F6B41">
      <w:pPr>
        <w:pStyle w:val="Default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</w:rPr>
      </w:pPr>
      <w:r w:rsidRPr="004464E2">
        <w:rPr>
          <w:rFonts w:ascii="Times New Roman" w:hAnsi="Times New Roman"/>
        </w:rPr>
        <w:t>Hlavný kontrolór je povinn</w:t>
      </w:r>
      <w:r w:rsidR="003315FC">
        <w:rPr>
          <w:rFonts w:ascii="Times New Roman" w:hAnsi="Times New Roman"/>
        </w:rPr>
        <w:t>ý prijať a preveriť každé oznámenie</w:t>
      </w:r>
      <w:r w:rsidRPr="004464E2">
        <w:rPr>
          <w:rFonts w:ascii="Times New Roman" w:hAnsi="Times New Roman"/>
        </w:rPr>
        <w:t xml:space="preserve"> do 90 dní od </w:t>
      </w:r>
      <w:r w:rsidR="007F01D1">
        <w:rPr>
          <w:rFonts w:ascii="Times New Roman" w:hAnsi="Times New Roman"/>
        </w:rPr>
        <w:t>jeho prijatia; túto lehotu môže</w:t>
      </w:r>
      <w:r w:rsidRPr="004464E2">
        <w:rPr>
          <w:rFonts w:ascii="Times New Roman" w:hAnsi="Times New Roman"/>
        </w:rPr>
        <w:t xml:space="preserve"> predĺžiť o ďalších </w:t>
      </w:r>
      <w:r w:rsidRPr="00957DFB">
        <w:rPr>
          <w:rFonts w:ascii="Times New Roman" w:hAnsi="Times New Roman" w:cs="Times New Roman"/>
        </w:rPr>
        <w:t>30 dní s tým, že predĺženie písomne o</w:t>
      </w:r>
      <w:r w:rsidR="007F01D1" w:rsidRPr="00957DFB">
        <w:rPr>
          <w:rFonts w:ascii="Times New Roman" w:hAnsi="Times New Roman" w:cs="Times New Roman"/>
        </w:rPr>
        <w:t xml:space="preserve">známi oznamovateľovi </w:t>
      </w:r>
      <w:r w:rsidR="007C7689" w:rsidRPr="00957DFB">
        <w:rPr>
          <w:rFonts w:ascii="Times New Roman" w:hAnsi="Times New Roman" w:cs="Times New Roman"/>
        </w:rPr>
        <w:t xml:space="preserve">s </w:t>
      </w:r>
      <w:r w:rsidR="00DA6715" w:rsidRPr="00957DFB">
        <w:rPr>
          <w:rFonts w:ascii="Times New Roman" w:hAnsi="Times New Roman" w:cs="Times New Roman"/>
        </w:rPr>
        <w:t xml:space="preserve">uvedením dôvodov predĺženia. </w:t>
      </w:r>
      <w:r w:rsidR="00957DFB" w:rsidRPr="00957DFB">
        <w:rPr>
          <w:rFonts w:ascii="Times New Roman" w:hAnsi="Times New Roman" w:cs="Times New Roman"/>
        </w:rPr>
        <w:t xml:space="preserve">Za preverenie oznámenia sa považuje aj postúpenie veci na vybavenie podľa </w:t>
      </w:r>
      <w:r w:rsidR="00957DFB" w:rsidRPr="00904FA9">
        <w:rPr>
          <w:rFonts w:ascii="Times New Roman" w:hAnsi="Times New Roman" w:cs="Times New Roman"/>
        </w:rPr>
        <w:t xml:space="preserve">Trestného poriadku alebo osobitných predpisov. </w:t>
      </w:r>
    </w:p>
    <w:p w:rsidR="00ED1FCE" w:rsidRDefault="003315FC" w:rsidP="009F6B41">
      <w:pPr>
        <w:pStyle w:val="Odsekzoznamu"/>
        <w:numPr>
          <w:ilvl w:val="0"/>
          <w:numId w:val="32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4FA9">
        <w:rPr>
          <w:rFonts w:ascii="Times New Roman" w:hAnsi="Times New Roman"/>
          <w:sz w:val="24"/>
          <w:szCs w:val="24"/>
        </w:rPr>
        <w:t>Oznámenie</w:t>
      </w:r>
      <w:r w:rsidR="00B672B1" w:rsidRPr="00904FA9">
        <w:rPr>
          <w:rFonts w:ascii="Times New Roman" w:hAnsi="Times New Roman"/>
          <w:sz w:val="24"/>
          <w:szCs w:val="24"/>
        </w:rPr>
        <w:t xml:space="preserve"> preverujú zamestnanci ÚHK NSK a prizvané osoby</w:t>
      </w:r>
      <w:r w:rsidR="00287C26" w:rsidRPr="00904FA9">
        <w:rPr>
          <w:rFonts w:ascii="Times New Roman" w:hAnsi="Times New Roman"/>
          <w:sz w:val="24"/>
          <w:szCs w:val="24"/>
        </w:rPr>
        <w:t xml:space="preserve"> na základe písomného poverenia hlavného kontrolóra.</w:t>
      </w:r>
    </w:p>
    <w:p w:rsidR="00F04FAD" w:rsidRPr="00F04FAD" w:rsidRDefault="00F04FAD" w:rsidP="00F04FAD">
      <w:pPr>
        <w:pStyle w:val="Default"/>
        <w:numPr>
          <w:ilvl w:val="0"/>
          <w:numId w:val="32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F04FAD">
        <w:rPr>
          <w:rFonts w:ascii="Times New Roman" w:hAnsi="Times New Roman" w:cs="Times New Roman"/>
        </w:rPr>
        <w:t xml:space="preserve">Právne oddelenie Úradu </w:t>
      </w:r>
      <w:r>
        <w:rPr>
          <w:rFonts w:ascii="Times New Roman" w:hAnsi="Times New Roman" w:cs="Times New Roman"/>
        </w:rPr>
        <w:t>N</w:t>
      </w:r>
      <w:r w:rsidRPr="00F04FAD">
        <w:rPr>
          <w:rFonts w:ascii="Times New Roman" w:hAnsi="Times New Roman" w:cs="Times New Roman"/>
        </w:rPr>
        <w:t>SK je na žiadosť hlavného kontrolóra povinné poskytnúť potrebnú súčinnosť pri preverovaní oznámenia</w:t>
      </w:r>
      <w:r>
        <w:rPr>
          <w:rFonts w:ascii="Times New Roman" w:hAnsi="Times New Roman" w:cs="Times New Roman"/>
        </w:rPr>
        <w:t>.</w:t>
      </w:r>
    </w:p>
    <w:p w:rsidR="00B672B1" w:rsidRPr="004464E2" w:rsidRDefault="003315FC" w:rsidP="00237D44">
      <w:pPr>
        <w:pStyle w:val="Odsekzoznamu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preveruje oznámenie</w:t>
      </w:r>
      <w:r w:rsidR="00B672B1" w:rsidRPr="004464E2">
        <w:rPr>
          <w:rFonts w:ascii="Times New Roman" w:hAnsi="Times New Roman"/>
          <w:sz w:val="24"/>
          <w:szCs w:val="24"/>
        </w:rPr>
        <w:t>, je oprávnená:</w:t>
      </w:r>
    </w:p>
    <w:p w:rsidR="00B672B1" w:rsidRPr="004464E2" w:rsidRDefault="00B672B1" w:rsidP="00237D44">
      <w:pPr>
        <w:pStyle w:val="Odsekzoznamu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vstupovať do objektov, zariadení, dopravný</w:t>
      </w:r>
      <w:r w:rsidR="008A68F4">
        <w:rPr>
          <w:rFonts w:ascii="Times New Roman" w:hAnsi="Times New Roman"/>
          <w:sz w:val="24"/>
          <w:szCs w:val="24"/>
        </w:rPr>
        <w:t>ch prostriedkov a na pozemky vo </w:t>
      </w:r>
      <w:r w:rsidRPr="004464E2">
        <w:rPr>
          <w:rFonts w:ascii="Times New Roman" w:hAnsi="Times New Roman"/>
          <w:sz w:val="24"/>
          <w:szCs w:val="24"/>
        </w:rPr>
        <w:t xml:space="preserve">vlastníctve </w:t>
      </w:r>
      <w:r w:rsidR="00CC737B">
        <w:rPr>
          <w:rFonts w:ascii="Times New Roman" w:hAnsi="Times New Roman"/>
          <w:sz w:val="24"/>
          <w:szCs w:val="24"/>
        </w:rPr>
        <w:t>alebo v užívaní NSK a OvZP NSK,</w:t>
      </w:r>
    </w:p>
    <w:p w:rsidR="00B672B1" w:rsidRPr="004464E2" w:rsidRDefault="00B672B1" w:rsidP="00237D44">
      <w:pPr>
        <w:pStyle w:val="Odsekzoznamu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vyžadovať od zamestnávateľa preverovanej osoby, od preverovanej osoby prípadne ďalších osôb v určenej lehote predloženie origi</w:t>
      </w:r>
      <w:r w:rsidR="008A68F4">
        <w:rPr>
          <w:rFonts w:ascii="Times New Roman" w:hAnsi="Times New Roman"/>
          <w:sz w:val="24"/>
          <w:szCs w:val="24"/>
        </w:rPr>
        <w:t>nálov dokladov, záznamov dát na </w:t>
      </w:r>
      <w:r w:rsidRPr="004464E2">
        <w:rPr>
          <w:rFonts w:ascii="Times New Roman" w:hAnsi="Times New Roman"/>
          <w:sz w:val="24"/>
          <w:szCs w:val="24"/>
        </w:rPr>
        <w:t>pamäťových médiách, ich výpisov, vyjadrení a ost</w:t>
      </w:r>
      <w:r w:rsidR="008A68F4">
        <w:rPr>
          <w:rFonts w:ascii="Times New Roman" w:hAnsi="Times New Roman"/>
          <w:sz w:val="24"/>
          <w:szCs w:val="24"/>
        </w:rPr>
        <w:t>atných informácií potrebných na </w:t>
      </w:r>
      <w:r w:rsidRPr="004464E2">
        <w:rPr>
          <w:rFonts w:ascii="Times New Roman" w:hAnsi="Times New Roman"/>
          <w:sz w:val="24"/>
          <w:szCs w:val="24"/>
        </w:rPr>
        <w:t>pr</w:t>
      </w:r>
      <w:r w:rsidR="00CC737B">
        <w:rPr>
          <w:rFonts w:ascii="Times New Roman" w:hAnsi="Times New Roman"/>
          <w:sz w:val="24"/>
          <w:szCs w:val="24"/>
        </w:rPr>
        <w:t>everenie opodstatnenosti oznámenia</w:t>
      </w:r>
      <w:r w:rsidRPr="004464E2">
        <w:rPr>
          <w:rFonts w:ascii="Times New Roman" w:hAnsi="Times New Roman"/>
          <w:sz w:val="24"/>
          <w:szCs w:val="24"/>
        </w:rPr>
        <w:t xml:space="preserve"> a na zabezpečenie dôkazov o prípadnej protispoločenskej činnosti a odoberať ich aj mimo priestorov zamestnávateľa preverovanej osoby,</w:t>
      </w:r>
    </w:p>
    <w:p w:rsidR="00B672B1" w:rsidRPr="004464E2" w:rsidRDefault="00B672B1" w:rsidP="00237D44">
      <w:pPr>
        <w:pStyle w:val="Odsekzoznamu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vyhotoviť kópie originálov dokladov, záznamov dát na pamäťových médiách, ich výpisov, vyjadrení a ostatných informácií potrebných na pr</w:t>
      </w:r>
      <w:r w:rsidR="00CC737B">
        <w:rPr>
          <w:rFonts w:ascii="Times New Roman" w:hAnsi="Times New Roman"/>
          <w:sz w:val="24"/>
          <w:szCs w:val="24"/>
        </w:rPr>
        <w:t>everenie opodstatnenosti oznámenia</w:t>
      </w:r>
      <w:r w:rsidRPr="004464E2">
        <w:rPr>
          <w:rFonts w:ascii="Times New Roman" w:hAnsi="Times New Roman"/>
          <w:sz w:val="24"/>
          <w:szCs w:val="24"/>
        </w:rPr>
        <w:t xml:space="preserve"> a na zabezpečenie dôkazov o prípadnej protispoločenskej činnosti</w:t>
      </w:r>
      <w:r w:rsidR="003370A2">
        <w:rPr>
          <w:rFonts w:ascii="Times New Roman" w:hAnsi="Times New Roman"/>
          <w:sz w:val="24"/>
          <w:szCs w:val="24"/>
        </w:rPr>
        <w:t xml:space="preserve"> a nakladať s nimi</w:t>
      </w:r>
      <w:r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237D44">
      <w:pPr>
        <w:pStyle w:val="Odsekzoznamu"/>
        <w:numPr>
          <w:ilvl w:val="0"/>
          <w:numId w:val="12"/>
        </w:numPr>
        <w:spacing w:after="12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vyžadovať od preverovanej osoby a jej zamestnávateľa súčinnos</w:t>
      </w:r>
      <w:r w:rsidR="008A68F4">
        <w:rPr>
          <w:rFonts w:ascii="Times New Roman" w:hAnsi="Times New Roman"/>
          <w:sz w:val="24"/>
          <w:szCs w:val="24"/>
        </w:rPr>
        <w:t>ť potrebnú na </w:t>
      </w:r>
      <w:r w:rsidR="00CC737B">
        <w:rPr>
          <w:rFonts w:ascii="Times New Roman" w:hAnsi="Times New Roman"/>
          <w:sz w:val="24"/>
          <w:szCs w:val="24"/>
        </w:rPr>
        <w:t>preverenie oznámenia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3315FC" w:rsidP="009F6B41">
      <w:pPr>
        <w:pStyle w:val="Odsekzoznamu"/>
        <w:numPr>
          <w:ilvl w:val="0"/>
          <w:numId w:val="3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preveruje oznámenie</w:t>
      </w:r>
      <w:r w:rsidR="00B672B1" w:rsidRPr="004464E2">
        <w:rPr>
          <w:rFonts w:ascii="Times New Roman" w:hAnsi="Times New Roman"/>
          <w:sz w:val="24"/>
          <w:szCs w:val="24"/>
        </w:rPr>
        <w:t>, je povinná:</w:t>
      </w:r>
    </w:p>
    <w:p w:rsidR="00B672B1" w:rsidRPr="004464E2" w:rsidRDefault="00B672B1" w:rsidP="00B672B1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oznámiť zamestnávateľovi preverovanej osoby a preverovanej osobe začiatok preverovania</w:t>
      </w:r>
      <w:r w:rsidR="003370A2">
        <w:rPr>
          <w:rFonts w:ascii="Times New Roman" w:hAnsi="Times New Roman"/>
          <w:sz w:val="24"/>
          <w:szCs w:val="24"/>
        </w:rPr>
        <w:t xml:space="preserve">, preukázať sa písomným poverením na preverenie oznámenia </w:t>
      </w:r>
      <w:r w:rsidRPr="004464E2">
        <w:rPr>
          <w:rFonts w:ascii="Times New Roman" w:hAnsi="Times New Roman"/>
          <w:sz w:val="24"/>
          <w:szCs w:val="24"/>
        </w:rPr>
        <w:t>a o</w:t>
      </w:r>
      <w:r w:rsidR="00CC737B">
        <w:rPr>
          <w:rFonts w:ascii="Times New Roman" w:hAnsi="Times New Roman"/>
          <w:sz w:val="24"/>
          <w:szCs w:val="24"/>
        </w:rPr>
        <w:t>boznámiť ich s predmetom oznámenia</w:t>
      </w:r>
      <w:r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E20C55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vydať zamestnávateľovi preverovanej osoby, prípadne ďalším osobám písomné potvrdenie o odobratí originálov dokladov, písomností a iných materiálov mimo ich priestorov.</w:t>
      </w:r>
    </w:p>
    <w:p w:rsidR="009835E4" w:rsidRPr="004464E2" w:rsidRDefault="009835E4" w:rsidP="00A233F5">
      <w:pPr>
        <w:pStyle w:val="Odsekzoznamu"/>
        <w:numPr>
          <w:ilvl w:val="0"/>
          <w:numId w:val="32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Zamestnávateľ preverovanej osoby a preverovaná osoba sú oprávnení </w:t>
      </w:r>
      <w:r>
        <w:rPr>
          <w:rFonts w:ascii="Times New Roman" w:hAnsi="Times New Roman"/>
          <w:sz w:val="24"/>
          <w:szCs w:val="24"/>
        </w:rPr>
        <w:t>oboznámiť sa s predmetom oznámenia</w:t>
      </w:r>
      <w:r w:rsidRPr="004464E2">
        <w:rPr>
          <w:rFonts w:ascii="Times New Roman" w:hAnsi="Times New Roman"/>
          <w:sz w:val="24"/>
          <w:szCs w:val="24"/>
        </w:rPr>
        <w:t>, vyžado</w:t>
      </w:r>
      <w:r>
        <w:rPr>
          <w:rFonts w:ascii="Times New Roman" w:hAnsi="Times New Roman"/>
          <w:sz w:val="24"/>
          <w:szCs w:val="24"/>
        </w:rPr>
        <w:t>vať od osôb preverujúcich oznámenie</w:t>
      </w:r>
      <w:r w:rsidRPr="004464E2">
        <w:rPr>
          <w:rFonts w:ascii="Times New Roman" w:hAnsi="Times New Roman"/>
          <w:sz w:val="24"/>
          <w:szCs w:val="24"/>
        </w:rPr>
        <w:t xml:space="preserve"> písomné potvrdenie o odobratí dokladov mimo svojich priestorov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72B1" w:rsidRPr="004464E2" w:rsidRDefault="00B672B1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Zamestnávateľ preverovanej osoby a preverovaná osoba, prípadne ďalšie osoby sú povinné poskytnúť osobám, ktoré vykonávajú preverenie, v maximálnej miere súčinnos</w:t>
      </w:r>
      <w:r w:rsidR="00200CEC">
        <w:rPr>
          <w:rFonts w:ascii="Times New Roman" w:hAnsi="Times New Roman"/>
          <w:sz w:val="24"/>
          <w:szCs w:val="24"/>
        </w:rPr>
        <w:t>ť potrebnú na preverenie oznámenia</w:t>
      </w:r>
      <w:r w:rsidRPr="004464E2">
        <w:rPr>
          <w:rFonts w:ascii="Times New Roman" w:hAnsi="Times New Roman"/>
          <w:sz w:val="24"/>
          <w:szCs w:val="24"/>
        </w:rPr>
        <w:t xml:space="preserve"> a predložiť im v určenej lehote všetky požadované doklady, informácie a vyjadrenia.</w:t>
      </w:r>
    </w:p>
    <w:p w:rsidR="00B672B1" w:rsidRPr="004464E2" w:rsidRDefault="00200CEC" w:rsidP="009F6B41">
      <w:pPr>
        <w:pStyle w:val="Odsekzoznamu"/>
        <w:numPr>
          <w:ilvl w:val="0"/>
          <w:numId w:val="3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Výsledkom preverenia oznámenia</w:t>
      </w:r>
      <w:r w:rsidR="00B672B1" w:rsidRPr="004464E2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 zápisnica z preverenia oznámenia</w:t>
      </w:r>
      <w:r w:rsidR="00B672B1" w:rsidRPr="004464E2">
        <w:rPr>
          <w:rFonts w:ascii="Times New Roman" w:hAnsi="Times New Roman"/>
          <w:sz w:val="24"/>
          <w:szCs w:val="24"/>
        </w:rPr>
        <w:t xml:space="preserve"> (príloha č. </w:t>
      </w:r>
      <w:r w:rsidR="00E20C55" w:rsidRPr="004464E2">
        <w:rPr>
          <w:rFonts w:ascii="Times New Roman" w:hAnsi="Times New Roman"/>
          <w:sz w:val="24"/>
          <w:szCs w:val="24"/>
        </w:rPr>
        <w:t>1</w:t>
      </w:r>
      <w:r w:rsidR="00B672B1" w:rsidRPr="004464E2">
        <w:rPr>
          <w:rFonts w:ascii="Times New Roman" w:hAnsi="Times New Roman"/>
          <w:sz w:val="24"/>
          <w:szCs w:val="24"/>
        </w:rPr>
        <w:t>), ktorá obsahuje:</w:t>
      </w:r>
    </w:p>
    <w:p w:rsidR="00B672B1" w:rsidRPr="004464E2" w:rsidRDefault="00200CEC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preverovaného oznámenia podľa evidencie oznámení</w:t>
      </w:r>
      <w:r w:rsidR="00B672B1"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200CEC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oznámenia</w:t>
      </w:r>
      <w:r w:rsidR="00CC737B">
        <w:rPr>
          <w:rFonts w:ascii="Times New Roman" w:hAnsi="Times New Roman"/>
          <w:sz w:val="24"/>
          <w:szCs w:val="24"/>
        </w:rPr>
        <w:t>,</w:t>
      </w:r>
      <w:r w:rsidR="00B672B1" w:rsidRPr="004464E2">
        <w:rPr>
          <w:rFonts w:ascii="Times New Roman" w:hAnsi="Times New Roman"/>
          <w:sz w:val="24"/>
          <w:szCs w:val="24"/>
        </w:rPr>
        <w:t xml:space="preserve"> 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meno a priezvisko, pracovná pozícia a zamestnávateľ osoby alebo názov organizačnej zložky zamestnávateľa, ktorej konanie, resp</w:t>
      </w:r>
      <w:r w:rsidR="00200CEC">
        <w:rPr>
          <w:rFonts w:ascii="Times New Roman" w:hAnsi="Times New Roman"/>
          <w:sz w:val="24"/>
          <w:szCs w:val="24"/>
        </w:rPr>
        <w:t>. nekonanie je predmetom oznámenia</w:t>
      </w:r>
      <w:r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mená</w:t>
      </w:r>
      <w:r w:rsidR="00200CEC">
        <w:rPr>
          <w:rFonts w:ascii="Times New Roman" w:hAnsi="Times New Roman"/>
          <w:sz w:val="24"/>
          <w:szCs w:val="24"/>
        </w:rPr>
        <w:t xml:space="preserve"> a priezviská osôb, ktoré oznámenie</w:t>
      </w:r>
      <w:r w:rsidRPr="004464E2">
        <w:rPr>
          <w:rFonts w:ascii="Times New Roman" w:hAnsi="Times New Roman"/>
          <w:sz w:val="24"/>
          <w:szCs w:val="24"/>
        </w:rPr>
        <w:t xml:space="preserve"> preverovali,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mená a priezviská prizvaných osôb</w:t>
      </w:r>
      <w:r w:rsidR="00CC737B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9C7392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a čas preverenia oznámenia</w:t>
      </w:r>
      <w:r w:rsidR="00B672B1"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200CEC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preverenia oznámenia</w:t>
      </w:r>
      <w:r w:rsidR="00B672B1"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námietky preverovanej osoby,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písomné zdôvodnenie opodstatnenosti alebo neopodstatnenosti podaných námietok,</w:t>
      </w:r>
    </w:p>
    <w:p w:rsidR="00B672B1" w:rsidRPr="004464E2" w:rsidRDefault="00B672B1" w:rsidP="00B672B1">
      <w:pPr>
        <w:pStyle w:val="Odsekzoznamu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zoznam príloh preukazujú</w:t>
      </w:r>
      <w:r w:rsidR="00200CEC">
        <w:rPr>
          <w:rFonts w:ascii="Times New Roman" w:hAnsi="Times New Roman"/>
          <w:sz w:val="24"/>
          <w:szCs w:val="24"/>
        </w:rPr>
        <w:t>cich výsledky preverenia oznámenia</w:t>
      </w:r>
      <w:r w:rsidRPr="004464E2">
        <w:rPr>
          <w:rFonts w:ascii="Times New Roman" w:hAnsi="Times New Roman"/>
          <w:sz w:val="24"/>
          <w:szCs w:val="24"/>
        </w:rPr>
        <w:t>,</w:t>
      </w:r>
    </w:p>
    <w:p w:rsidR="00B672B1" w:rsidRPr="004464E2" w:rsidRDefault="00B672B1" w:rsidP="00E20C55">
      <w:pPr>
        <w:pStyle w:val="Odsekzoznamu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dátum oboznámenia s výsledkom preverenia a podpisy preverovaných osôb a osôb, ktoré vykonali preverenie; tento dátum sa považuje za dá</w:t>
      </w:r>
      <w:r w:rsidR="00200CEC">
        <w:rPr>
          <w:rFonts w:ascii="Times New Roman" w:hAnsi="Times New Roman"/>
          <w:sz w:val="24"/>
          <w:szCs w:val="24"/>
        </w:rPr>
        <w:t>tum skončenia preverenia oznámenia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B672B1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Preverované osoby sú povinné zúčastniť sa prerokovania výsledkov preverenia a spísani</w:t>
      </w:r>
      <w:r w:rsidR="00200CEC">
        <w:rPr>
          <w:rFonts w:ascii="Times New Roman" w:hAnsi="Times New Roman"/>
          <w:sz w:val="24"/>
          <w:szCs w:val="24"/>
        </w:rPr>
        <w:t>a zápisnice z preverenia oznámenia</w:t>
      </w:r>
      <w:r w:rsidRPr="004464E2">
        <w:rPr>
          <w:rFonts w:ascii="Times New Roman" w:hAnsi="Times New Roman"/>
          <w:sz w:val="24"/>
          <w:szCs w:val="24"/>
        </w:rPr>
        <w:t xml:space="preserve"> v mieste a č</w:t>
      </w:r>
      <w:r w:rsidR="00200CEC">
        <w:rPr>
          <w:rFonts w:ascii="Times New Roman" w:hAnsi="Times New Roman"/>
          <w:sz w:val="24"/>
          <w:szCs w:val="24"/>
        </w:rPr>
        <w:t>ase určenom osobou, ktorá oznámenie</w:t>
      </w:r>
      <w:r w:rsidRPr="004464E2">
        <w:rPr>
          <w:rFonts w:ascii="Times New Roman" w:hAnsi="Times New Roman"/>
          <w:sz w:val="24"/>
          <w:szCs w:val="24"/>
        </w:rPr>
        <w:t xml:space="preserve"> preveruje.</w:t>
      </w:r>
    </w:p>
    <w:p w:rsidR="00B672B1" w:rsidRPr="004464E2" w:rsidRDefault="00B672B1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Ak sa preverované osoby odmietnu oboznámiť s výsledkom preverenia, táto skutočnosť sa uvedie v zápisnici.</w:t>
      </w:r>
    </w:p>
    <w:p w:rsidR="00B672B1" w:rsidRPr="004464E2" w:rsidRDefault="003B5C3B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Výsledok preverenia oznámenia</w:t>
      </w:r>
      <w:r w:rsidR="00B672B1" w:rsidRPr="004464E2">
        <w:rPr>
          <w:rFonts w:ascii="Times New Roman" w:hAnsi="Times New Roman"/>
          <w:sz w:val="24"/>
          <w:szCs w:val="24"/>
        </w:rPr>
        <w:t xml:space="preserve"> a dá</w:t>
      </w:r>
      <w:r>
        <w:rPr>
          <w:rFonts w:ascii="Times New Roman" w:hAnsi="Times New Roman"/>
          <w:sz w:val="24"/>
          <w:szCs w:val="24"/>
        </w:rPr>
        <w:t>tum skončenia preverenia oznámenia</w:t>
      </w:r>
      <w:r w:rsidR="00B672B1" w:rsidRPr="004464E2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zaznamená do </w:t>
      </w:r>
      <w:r w:rsidR="00632ECE">
        <w:rPr>
          <w:rFonts w:ascii="Times New Roman" w:hAnsi="Times New Roman"/>
          <w:sz w:val="24"/>
          <w:szCs w:val="24"/>
        </w:rPr>
        <w:t xml:space="preserve">Knihy </w:t>
      </w:r>
      <w:r>
        <w:rPr>
          <w:rFonts w:ascii="Times New Roman" w:hAnsi="Times New Roman"/>
          <w:sz w:val="24"/>
          <w:szCs w:val="24"/>
        </w:rPr>
        <w:t>evidencie oznámení</w:t>
      </w:r>
      <w:r w:rsidR="00B672B1"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3B5C3B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oznámenie</w:t>
      </w:r>
      <w:r w:rsidR="00B672B1" w:rsidRPr="004464E2">
        <w:rPr>
          <w:rFonts w:ascii="Times New Roman" w:hAnsi="Times New Roman"/>
          <w:sz w:val="24"/>
          <w:szCs w:val="24"/>
        </w:rPr>
        <w:t>, ak neobsahuje nové skutočnosti, sa nepreveruje. Túto skutočnosť písomne oznámi hlavný kontrol</w:t>
      </w:r>
      <w:r>
        <w:rPr>
          <w:rFonts w:ascii="Times New Roman" w:hAnsi="Times New Roman"/>
          <w:sz w:val="24"/>
          <w:szCs w:val="24"/>
        </w:rPr>
        <w:t>ór</w:t>
      </w:r>
      <w:r w:rsidR="009427E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sobe, ktorá</w:t>
      </w:r>
      <w:r w:rsidR="00B672B1" w:rsidRPr="004464E2">
        <w:rPr>
          <w:rFonts w:ascii="Times New Roman" w:hAnsi="Times New Roman"/>
          <w:sz w:val="24"/>
          <w:szCs w:val="24"/>
        </w:rPr>
        <w:t xml:space="preserve"> podala</w:t>
      </w:r>
      <w:r>
        <w:rPr>
          <w:rFonts w:ascii="Times New Roman" w:hAnsi="Times New Roman"/>
          <w:sz w:val="24"/>
          <w:szCs w:val="24"/>
        </w:rPr>
        <w:t xml:space="preserve"> opakované oznámenie</w:t>
      </w:r>
      <w:r w:rsidR="00B672B1" w:rsidRPr="004464E2">
        <w:rPr>
          <w:rFonts w:ascii="Times New Roman" w:hAnsi="Times New Roman"/>
          <w:sz w:val="24"/>
          <w:szCs w:val="24"/>
        </w:rPr>
        <w:t xml:space="preserve">. </w:t>
      </w:r>
    </w:p>
    <w:p w:rsidR="004C563C" w:rsidRDefault="0017712F" w:rsidP="009F6B41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 kontrolór je povinný</w:t>
      </w:r>
      <w:r w:rsidR="00BD0A8D" w:rsidRPr="004C563C">
        <w:rPr>
          <w:rFonts w:ascii="Times New Roman" w:hAnsi="Times New Roman"/>
          <w:sz w:val="24"/>
          <w:szCs w:val="24"/>
        </w:rPr>
        <w:t xml:space="preserve"> oznámiť oznamovateľovi výsledok preverenia oznámenia a opatrenia, ak sa prijali na základe preverenia oznámenia, do desiatich dní od preverenia oznámenia</w:t>
      </w:r>
      <w:r w:rsidR="004C563C" w:rsidRPr="004C563C">
        <w:rPr>
          <w:rFonts w:ascii="Times New Roman" w:hAnsi="Times New Roman"/>
          <w:sz w:val="24"/>
          <w:szCs w:val="24"/>
        </w:rPr>
        <w:t>.</w:t>
      </w:r>
      <w:r w:rsidR="004F3A59">
        <w:rPr>
          <w:rFonts w:ascii="Times New Roman" w:hAnsi="Times New Roman"/>
          <w:sz w:val="24"/>
          <w:szCs w:val="24"/>
        </w:rPr>
        <w:t xml:space="preserve"> Ak bolo preverenie oznámenia skončené postúpením veci na vybavenie podľa Trestného poriadku alebo osobitných predpisov, </w:t>
      </w:r>
      <w:r w:rsidR="005516AC">
        <w:rPr>
          <w:rFonts w:ascii="Times New Roman" w:hAnsi="Times New Roman"/>
          <w:sz w:val="24"/>
          <w:szCs w:val="24"/>
        </w:rPr>
        <w:t>hlavný kontrolór si vyžiada výsledok vybavenia v</w:t>
      </w:r>
      <w:r w:rsidR="00AD2FE0">
        <w:rPr>
          <w:rFonts w:ascii="Times New Roman" w:hAnsi="Times New Roman"/>
          <w:sz w:val="24"/>
          <w:szCs w:val="24"/>
        </w:rPr>
        <w:t> rozsahu, ako to umožňuje osobitný predpis a do desiatich dní od doručenia tohto výsledku s ním oboznámi oznamovateľa.</w:t>
      </w:r>
      <w:r w:rsidR="00B672B1" w:rsidRPr="004C563C">
        <w:rPr>
          <w:rFonts w:ascii="Times New Roman" w:hAnsi="Times New Roman"/>
          <w:sz w:val="24"/>
          <w:szCs w:val="24"/>
        </w:rPr>
        <w:t xml:space="preserve"> </w:t>
      </w:r>
      <w:r w:rsidR="00BD0A8D" w:rsidRPr="004C563C">
        <w:rPr>
          <w:rFonts w:ascii="Times New Roman" w:hAnsi="Times New Roman"/>
          <w:sz w:val="24"/>
          <w:szCs w:val="24"/>
        </w:rPr>
        <w:t xml:space="preserve">   </w:t>
      </w:r>
    </w:p>
    <w:p w:rsidR="00B672B1" w:rsidRDefault="00785668" w:rsidP="00534F3C">
      <w:pPr>
        <w:pStyle w:val="Odsekzoznamu"/>
        <w:numPr>
          <w:ilvl w:val="0"/>
          <w:numId w:val="3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 kontrolór</w:t>
      </w:r>
      <w:r w:rsidR="00B672B1" w:rsidRPr="004C563C">
        <w:rPr>
          <w:rFonts w:ascii="Times New Roman" w:hAnsi="Times New Roman"/>
          <w:sz w:val="24"/>
          <w:szCs w:val="24"/>
        </w:rPr>
        <w:t xml:space="preserve"> informuje o </w:t>
      </w:r>
      <w:r w:rsidR="003B5C3B" w:rsidRPr="004C563C">
        <w:rPr>
          <w:rFonts w:ascii="Times New Roman" w:hAnsi="Times New Roman"/>
          <w:sz w:val="24"/>
          <w:szCs w:val="24"/>
        </w:rPr>
        <w:t>výsledku preverenia oznámenia</w:t>
      </w:r>
      <w:r w:rsidR="00B672B1" w:rsidRPr="004C563C">
        <w:rPr>
          <w:rFonts w:ascii="Times New Roman" w:hAnsi="Times New Roman"/>
          <w:sz w:val="24"/>
          <w:szCs w:val="24"/>
        </w:rPr>
        <w:t xml:space="preserve"> predsedu NSK zaslaní</w:t>
      </w:r>
      <w:r w:rsidR="003B5C3B" w:rsidRPr="004C563C">
        <w:rPr>
          <w:rFonts w:ascii="Times New Roman" w:hAnsi="Times New Roman"/>
          <w:sz w:val="24"/>
          <w:szCs w:val="24"/>
        </w:rPr>
        <w:t>m zápisnice z preverenia oznámenia</w:t>
      </w:r>
      <w:r w:rsidR="00B672B1" w:rsidRPr="004C563C">
        <w:rPr>
          <w:rFonts w:ascii="Times New Roman" w:hAnsi="Times New Roman"/>
          <w:sz w:val="24"/>
          <w:szCs w:val="24"/>
        </w:rPr>
        <w:t xml:space="preserve"> a súčasne požiada predsedu NSK, aby v určenom termíne zaslal hlavnému kontrolórovi zoznam opatrení prijatých na nápravu zistených nedostatkov a odstránenie príčin ich vzniku spolu s termínom stanoveným na splnenie prijatých opatrení. </w:t>
      </w:r>
    </w:p>
    <w:p w:rsidR="00224013" w:rsidRDefault="00224013" w:rsidP="00B672B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A1205" w:rsidRDefault="00FA1205" w:rsidP="00B672B1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672B1" w:rsidRPr="004464E2" w:rsidRDefault="00B672B1" w:rsidP="00B672B1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 xml:space="preserve">Článok </w:t>
      </w:r>
      <w:r w:rsidR="00E37E1A">
        <w:rPr>
          <w:rFonts w:ascii="Times New Roman" w:hAnsi="Times New Roman"/>
          <w:b/>
          <w:sz w:val="24"/>
          <w:szCs w:val="24"/>
        </w:rPr>
        <w:t>8</w:t>
      </w:r>
    </w:p>
    <w:p w:rsidR="00B672B1" w:rsidRDefault="00B672B1" w:rsidP="00B672B1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64E2">
        <w:rPr>
          <w:rFonts w:ascii="Times New Roman" w:hAnsi="Times New Roman"/>
          <w:b/>
          <w:sz w:val="24"/>
          <w:szCs w:val="24"/>
        </w:rPr>
        <w:t>Záverečné ustanovenia</w:t>
      </w:r>
    </w:p>
    <w:p w:rsidR="00FA1205" w:rsidRPr="004464E2" w:rsidRDefault="00FA1205" w:rsidP="00B672B1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72B1" w:rsidRPr="004464E2" w:rsidRDefault="00B672B1" w:rsidP="00FA1205">
      <w:pPr>
        <w:pStyle w:val="Odsekzoznamu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Neplnenie povinností stanovených touto smernic</w:t>
      </w:r>
      <w:r w:rsidR="008A68F4">
        <w:rPr>
          <w:rFonts w:ascii="Times New Roman" w:hAnsi="Times New Roman"/>
          <w:sz w:val="24"/>
          <w:szCs w:val="24"/>
        </w:rPr>
        <w:t>ou zamestnancami sa považuje za </w:t>
      </w:r>
      <w:r w:rsidRPr="004464E2">
        <w:rPr>
          <w:rFonts w:ascii="Times New Roman" w:hAnsi="Times New Roman"/>
          <w:sz w:val="24"/>
          <w:szCs w:val="24"/>
        </w:rPr>
        <w:t>neplnenie pracovných povinností a porušenie pracovnej disciplíny. Zamestnávateľ je povinný voči týmto osobám uplatniť postup podľa osobitného predpisu</w:t>
      </w:r>
      <w:r w:rsidRPr="004464E2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4464E2">
        <w:rPr>
          <w:rFonts w:ascii="Times New Roman" w:hAnsi="Times New Roman"/>
          <w:sz w:val="24"/>
          <w:szCs w:val="24"/>
          <w:vertAlign w:val="superscript"/>
        </w:rPr>
        <w:t>)</w:t>
      </w:r>
      <w:r w:rsidRPr="004464E2">
        <w:rPr>
          <w:rFonts w:ascii="Times New Roman" w:hAnsi="Times New Roman"/>
          <w:sz w:val="24"/>
          <w:szCs w:val="24"/>
        </w:rPr>
        <w:t>.</w:t>
      </w:r>
    </w:p>
    <w:p w:rsidR="00B672B1" w:rsidRPr="004464E2" w:rsidRDefault="00B672B1" w:rsidP="00EE2B21">
      <w:pPr>
        <w:pStyle w:val="Odsekzoznamu"/>
        <w:numPr>
          <w:ilvl w:val="0"/>
          <w:numId w:val="1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lastRenderedPageBreak/>
        <w:t xml:space="preserve">Táto smernica je dostupná všetkým zamestnancom uvedeným v čl. 1 ods. 2 tejto smernice na webovom sídle NSK: </w:t>
      </w:r>
      <w:hyperlink r:id="rId8" w:history="1">
        <w:r w:rsidRPr="004464E2">
          <w:rPr>
            <w:rStyle w:val="Hypertextovprepojenie"/>
            <w:rFonts w:ascii="Times New Roman" w:hAnsi="Times New Roman"/>
            <w:sz w:val="24"/>
            <w:szCs w:val="24"/>
          </w:rPr>
          <w:t>www.unsk.sk</w:t>
        </w:r>
      </w:hyperlink>
      <w:r w:rsidRPr="004464E2">
        <w:rPr>
          <w:rFonts w:ascii="Times New Roman" w:hAnsi="Times New Roman"/>
          <w:sz w:val="24"/>
          <w:szCs w:val="24"/>
        </w:rPr>
        <w:t xml:space="preserve"> </w:t>
      </w:r>
    </w:p>
    <w:p w:rsidR="00B672B1" w:rsidRPr="004464E2" w:rsidRDefault="00B672B1" w:rsidP="00EE2B21">
      <w:pPr>
        <w:pStyle w:val="Odsekzoznamu"/>
        <w:numPr>
          <w:ilvl w:val="0"/>
          <w:numId w:val="18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 xml:space="preserve">Úrad NSK a štatutárny zástupca OvZP zabezpečí informovanie všetkých zamestnancov o tejto smernici a zákone, a vyhotoví o tom záznam. </w:t>
      </w:r>
    </w:p>
    <w:p w:rsidR="005117ED" w:rsidRDefault="00B672B1" w:rsidP="005117ED">
      <w:pPr>
        <w:pStyle w:val="Odsekzoznamu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464E2">
        <w:rPr>
          <w:rFonts w:ascii="Times New Roman" w:hAnsi="Times New Roman"/>
          <w:sz w:val="24"/>
          <w:szCs w:val="24"/>
        </w:rPr>
        <w:t>Táto smernica nadobúda platnosť</w:t>
      </w:r>
      <w:r w:rsidR="00E531DA">
        <w:rPr>
          <w:rFonts w:ascii="Times New Roman" w:hAnsi="Times New Roman"/>
          <w:sz w:val="24"/>
          <w:szCs w:val="24"/>
        </w:rPr>
        <w:t xml:space="preserve"> dňom jej podpisu predsedom NSK a účinnosť dňom 1</w:t>
      </w:r>
      <w:r w:rsidR="00095CDB">
        <w:rPr>
          <w:rFonts w:ascii="Times New Roman" w:hAnsi="Times New Roman"/>
          <w:sz w:val="24"/>
          <w:szCs w:val="24"/>
        </w:rPr>
        <w:t>. októbra</w:t>
      </w:r>
      <w:r w:rsidR="00E531DA">
        <w:rPr>
          <w:rFonts w:ascii="Times New Roman" w:hAnsi="Times New Roman"/>
          <w:sz w:val="24"/>
          <w:szCs w:val="24"/>
        </w:rPr>
        <w:t xml:space="preserve"> 2019.</w:t>
      </w:r>
    </w:p>
    <w:p w:rsidR="00385DA7" w:rsidRPr="005117ED" w:rsidRDefault="00385DA7" w:rsidP="00385DA7">
      <w:pPr>
        <w:pStyle w:val="Odsekzoznamu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5117ED" w:rsidRDefault="005117ED" w:rsidP="00095CDB">
      <w:pPr>
        <w:pStyle w:val="Odsekzoznamu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Dňom nadobudnutia účinnosti tejto smernice stráca účinnosť</w:t>
      </w:r>
      <w:r w:rsidR="00BD084C">
        <w:rPr>
          <w:rFonts w:ascii="Times New Roman" w:hAnsi="Times New Roman"/>
          <w:sz w:val="24"/>
          <w:szCs w:val="24"/>
        </w:rPr>
        <w:t xml:space="preserve"> Smernica o vnútornom systéme prijímania, </w:t>
      </w:r>
      <w:r w:rsidR="00BD084C" w:rsidRPr="004464E2">
        <w:rPr>
          <w:rFonts w:ascii="Times New Roman" w:hAnsi="Times New Roman"/>
          <w:sz w:val="24"/>
          <w:szCs w:val="24"/>
          <w:lang w:eastAsia="sk-SK"/>
        </w:rPr>
        <w:t>preverov</w:t>
      </w:r>
      <w:r w:rsidR="00BD084C">
        <w:rPr>
          <w:rFonts w:ascii="Times New Roman" w:hAnsi="Times New Roman"/>
          <w:sz w:val="24"/>
          <w:szCs w:val="24"/>
          <w:lang w:eastAsia="sk-SK"/>
        </w:rPr>
        <w:t>ania a evidovania podnetov</w:t>
      </w:r>
      <w:r w:rsidR="00BD084C" w:rsidRPr="004464E2">
        <w:rPr>
          <w:rFonts w:ascii="Times New Roman" w:hAnsi="Times New Roman"/>
          <w:sz w:val="24"/>
          <w:szCs w:val="24"/>
          <w:lang w:eastAsia="sk-SK"/>
        </w:rPr>
        <w:t xml:space="preserve"> pri oznamovaní protispoločenskej činnosti v podmienkach Nitrianskeho samosprávneho kraja a organizácií v</w:t>
      </w:r>
      <w:r w:rsidR="00BD084C">
        <w:rPr>
          <w:rFonts w:ascii="Times New Roman" w:hAnsi="Times New Roman"/>
          <w:sz w:val="24"/>
          <w:szCs w:val="24"/>
          <w:lang w:eastAsia="sk-SK"/>
        </w:rPr>
        <w:t> jeho zriaďovateľskej pôsobnosti zo dňa 22. júna 2015.</w:t>
      </w:r>
    </w:p>
    <w:p w:rsidR="0053491E" w:rsidRDefault="0053491E" w:rsidP="00913282">
      <w:pPr>
        <w:spacing w:after="120"/>
        <w:rPr>
          <w:rFonts w:ascii="Times New Roman" w:hAnsi="Times New Roman"/>
          <w:sz w:val="24"/>
          <w:szCs w:val="24"/>
        </w:rPr>
      </w:pPr>
    </w:p>
    <w:p w:rsidR="00A74033" w:rsidRDefault="00A74033" w:rsidP="00913282">
      <w:pPr>
        <w:spacing w:after="120"/>
        <w:rPr>
          <w:rFonts w:ascii="Times New Roman" w:hAnsi="Times New Roman"/>
          <w:sz w:val="24"/>
          <w:szCs w:val="24"/>
        </w:rPr>
      </w:pPr>
    </w:p>
    <w:p w:rsidR="00913282" w:rsidRDefault="00913282" w:rsidP="0091328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Nitre dňa</w:t>
      </w:r>
      <w:r w:rsidR="00F53E0E">
        <w:rPr>
          <w:rFonts w:ascii="Times New Roman" w:hAnsi="Times New Roman"/>
          <w:sz w:val="24"/>
          <w:szCs w:val="24"/>
        </w:rPr>
        <w:t xml:space="preserve"> 17.9.2019</w:t>
      </w:r>
    </w:p>
    <w:p w:rsidR="00F53E0E" w:rsidRDefault="00F53E0E" w:rsidP="00913282">
      <w:pPr>
        <w:spacing w:after="120"/>
        <w:rPr>
          <w:rFonts w:ascii="Times New Roman" w:hAnsi="Times New Roman"/>
          <w:sz w:val="24"/>
          <w:szCs w:val="24"/>
        </w:rPr>
      </w:pPr>
    </w:p>
    <w:p w:rsidR="00F53E0E" w:rsidRDefault="00F53E0E" w:rsidP="00913282">
      <w:pPr>
        <w:spacing w:after="12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13282" w:rsidRDefault="00913282" w:rsidP="00913282">
      <w:pPr>
        <w:spacing w:after="120"/>
        <w:rPr>
          <w:rFonts w:ascii="Times New Roman" w:hAnsi="Times New Roman"/>
          <w:sz w:val="24"/>
          <w:szCs w:val="24"/>
        </w:rPr>
      </w:pPr>
    </w:p>
    <w:p w:rsidR="00913282" w:rsidRDefault="00913282" w:rsidP="00F53E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53E0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doc. Ing. Milan Belica, PhD.</w:t>
      </w:r>
      <w:r w:rsidR="00F53E0E">
        <w:rPr>
          <w:rFonts w:ascii="Times New Roman" w:hAnsi="Times New Roman"/>
          <w:sz w:val="24"/>
          <w:szCs w:val="24"/>
        </w:rPr>
        <w:t>, v.r.</w:t>
      </w:r>
    </w:p>
    <w:p w:rsidR="00913282" w:rsidRDefault="00913282" w:rsidP="00904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53E0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predseda</w:t>
      </w:r>
    </w:p>
    <w:p w:rsidR="00913282" w:rsidRDefault="00913282" w:rsidP="00904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Nitrianskeho samosprávneho kraja</w:t>
      </w: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:rsidR="008B2177" w:rsidRDefault="008B2177" w:rsidP="008B2177">
      <w:pPr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(VZOR)</w:t>
      </w:r>
    </w:p>
    <w:p w:rsidR="008B2177" w:rsidRDefault="008B2177" w:rsidP="008B217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z preverenia oznámenia</w:t>
      </w:r>
    </w:p>
    <w:p w:rsidR="008B2177" w:rsidRDefault="008B2177" w:rsidP="008B2177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(podľa zákona č. 54/2019 Z. z. o ochrane oznamovateľov protispoločenskej činnosti a o zmene a doplnení niektorých zákonov a Smernice o vnútornom systéme vybavovania oznámení protispoločenskej činnosti v podmienkach Nitrianskeho samosprávneho kraja a organizácií v jeho zriaďovateľskej pôsobnosti)</w:t>
      </w:r>
    </w:p>
    <w:p w:rsidR="008B2177" w:rsidRDefault="008B2177" w:rsidP="008B2177">
      <w:pPr>
        <w:pBdr>
          <w:bottom w:val="single" w:sz="6" w:space="1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oznámenia:</w:t>
      </w: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oznámenia: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Preverovaná osoba:</w:t>
      </w: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.......................................................................................................................................................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(uvedie sa titul, meno, priezvisko, zamestnávateľ a pracovná pozícia alebo preverovaná organizačná zložka zamestnávateľa)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preveril:</w:t>
      </w:r>
      <w:r>
        <w:rPr>
          <w:rFonts w:ascii="Times New Roman" w:hAnsi="Times New Roman"/>
          <w:b/>
          <w:sz w:val="24"/>
          <w:szCs w:val="24"/>
        </w:rPr>
        <w:tab/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8B2177" w:rsidRDefault="008B2177" w:rsidP="008B2177">
      <w:pPr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(uvedie sa titul, meno, priezvisko osoby, ktorá oznámenie preveruje)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Prizvané osoby: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8B2177" w:rsidRDefault="008B2177" w:rsidP="008B2177">
      <w:pPr>
        <w:ind w:left="357"/>
        <w:jc w:val="both"/>
      </w:pPr>
      <w:r>
        <w:rPr>
          <w:rFonts w:ascii="Times New Roman" w:hAnsi="Times New Roman"/>
          <w:i/>
          <w:sz w:val="24"/>
          <w:szCs w:val="24"/>
        </w:rPr>
        <w:t>(uvedie sa titul, meno, priezvisko, zamestnávateľ a pracovná pozícia)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Preverenie oznámenia bolo vykonané v dňoch: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</w:pPr>
      <w:r>
        <w:rPr>
          <w:rFonts w:ascii="Times New Roman" w:hAnsi="Times New Roman"/>
          <w:b/>
          <w:sz w:val="24"/>
          <w:szCs w:val="24"/>
        </w:rPr>
        <w:t>Miesto preverenia oznámenia: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</w:t>
      </w:r>
    </w:p>
    <w:p w:rsidR="008B2177" w:rsidRDefault="008B2177" w:rsidP="008B2177">
      <w:pPr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i/>
          <w:sz w:val="24"/>
          <w:szCs w:val="24"/>
        </w:rPr>
        <w:t>(uvedie sa organizačná zložka, prípadne objekt)</w:t>
      </w:r>
    </w:p>
    <w:p w:rsidR="008B2177" w:rsidRDefault="008B2177" w:rsidP="008B21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Zistené skutočnosti pri preverovaní oznámenia:</w:t>
      </w:r>
    </w:p>
    <w:p w:rsidR="008B2177" w:rsidRDefault="008B2177" w:rsidP="008B21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(stručne sa uvedie zistený skutkový stav s odvolaním sa na právne predpisy, smernice, preverené doklady, informácie a vysvetlenia preverovaných a prizvaných osôb týkajúce sa predmetu oznámenia a ďalej sa uvedie zodpovednosť preverovaných osôb za zistené nedostatky v prípade opodstatnenosti oznámenia a podobne)</w:t>
      </w:r>
    </w:p>
    <w:p w:rsidR="008B2177" w:rsidRDefault="008B2177" w:rsidP="008B21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Vyjadrenia preverovaných osôb:</w:t>
      </w:r>
    </w:p>
    <w:p w:rsidR="008B2177" w:rsidRDefault="008B2177" w:rsidP="008B21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(uvedú sa prípadné námietky preverovaných osôb k zisteným skutočnostiam a miere zavinenia preverovaných osôb za zistené nedostatky)</w:t>
      </w:r>
    </w:p>
    <w:p w:rsidR="008B2177" w:rsidRDefault="008B2177" w:rsidP="008B2177">
      <w:pPr>
        <w:jc w:val="both"/>
        <w:rPr>
          <w:rFonts w:ascii="Times New Roman" w:hAnsi="Times New Roman"/>
          <w:i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Výsledky preverenia oznámenia:</w:t>
      </w:r>
    </w:p>
    <w:p w:rsidR="008B2177" w:rsidRDefault="008B2177" w:rsidP="008B21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(uvedú sa výsledky preverenia podnetu a jeho opodstatnenosť s prihliadnutím na oprávnené námietky preverovaných osôb)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príloh, ktoré sú súčasťou zápisnice:</w:t>
      </w: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osôb, ktoré vykonali preverenie oznámenia:</w:t>
      </w: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8B2177" w:rsidRDefault="008B2177" w:rsidP="008B2177">
      <w:pPr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(uvedie sa titul, meno, priezvisko osoby, ktorá preveruje oznámenie)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</w:pPr>
      <w:r>
        <w:rPr>
          <w:rFonts w:ascii="Times New Roman" w:hAnsi="Times New Roman"/>
          <w:b/>
          <w:sz w:val="24"/>
          <w:szCs w:val="24"/>
        </w:rPr>
        <w:t>Podpisy prizvaných osôb: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41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8B2177" w:rsidRDefault="008B2177" w:rsidP="008B2177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(uvedie sa titul, meno, priezvisko, zamestnávateľ a pracovná pozícia)</w:t>
      </w:r>
    </w:p>
    <w:p w:rsidR="008B2177" w:rsidRDefault="008B2177" w:rsidP="008B217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8B2177" w:rsidRDefault="008B2177" w:rsidP="008B2177">
      <w:pPr>
        <w:jc w:val="both"/>
      </w:pPr>
      <w:r>
        <w:rPr>
          <w:rFonts w:ascii="Times New Roman" w:hAnsi="Times New Roman"/>
          <w:b/>
          <w:sz w:val="24"/>
          <w:szCs w:val="24"/>
        </w:rPr>
        <w:t>S obsahom zápisnice boli oboznámené preverované osoby: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8B2177" w:rsidRDefault="008B2177" w:rsidP="008B2177">
      <w:pPr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(uvedie sa organizačná zložka, prípadne objekt)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spacing w:after="120"/>
        <w:jc w:val="both"/>
      </w:pPr>
      <w:r>
        <w:rPr>
          <w:rFonts w:ascii="Times New Roman" w:hAnsi="Times New Roman"/>
          <w:b/>
          <w:sz w:val="24"/>
          <w:szCs w:val="24"/>
        </w:rPr>
        <w:t>Rozdeľovník výtlačkov zápisnice: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výtlačok č. 1 pre hlavného kontrolóra NSK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výtlačok č. 2 pre predsedu NSK a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výtlačok č. 3 pre preverovanú osobu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Prevzatie výtlačku č. 3 svojím podpisom potvrdzuje:  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...................................................................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(meno, priezvisko, a podpis preverovanej osoby)</w:t>
      </w: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</w:p>
    <w:p w:rsidR="008B2177" w:rsidRDefault="008B2177" w:rsidP="008B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  dňa ...................................</w:t>
      </w:r>
    </w:p>
    <w:p w:rsidR="008B2177" w:rsidRDefault="008B2177" w:rsidP="008B2177">
      <w:pPr>
        <w:rPr>
          <w:rFonts w:ascii="Times New Roman" w:hAnsi="Times New Roman"/>
          <w:sz w:val="24"/>
          <w:szCs w:val="24"/>
        </w:rPr>
      </w:pPr>
    </w:p>
    <w:p w:rsidR="008B2177" w:rsidRDefault="008B2177" w:rsidP="008B2177"/>
    <w:p w:rsidR="008B2177" w:rsidRDefault="008B2177" w:rsidP="00904FA9">
      <w:pPr>
        <w:rPr>
          <w:rFonts w:ascii="Times New Roman" w:hAnsi="Times New Roman"/>
          <w:sz w:val="24"/>
          <w:szCs w:val="24"/>
        </w:rPr>
      </w:pPr>
    </w:p>
    <w:sectPr w:rsidR="008B2177" w:rsidSect="00904FA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7D" w:rsidRDefault="003D377D" w:rsidP="00B672B1">
      <w:r>
        <w:separator/>
      </w:r>
    </w:p>
  </w:endnote>
  <w:endnote w:type="continuationSeparator" w:id="0">
    <w:p w:rsidR="003D377D" w:rsidRDefault="003D377D" w:rsidP="00B6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346155"/>
      <w:docPartObj>
        <w:docPartGallery w:val="Page Numbers (Bottom of Page)"/>
        <w:docPartUnique/>
      </w:docPartObj>
    </w:sdtPr>
    <w:sdtEndPr/>
    <w:sdtContent>
      <w:p w:rsidR="00904FA9" w:rsidRDefault="00904F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0E">
          <w:rPr>
            <w:noProof/>
          </w:rPr>
          <w:t>8</w:t>
        </w:r>
        <w:r>
          <w:fldChar w:fldCharType="end"/>
        </w:r>
      </w:p>
    </w:sdtContent>
  </w:sdt>
  <w:p w:rsidR="00904FA9" w:rsidRDefault="00904F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7D" w:rsidRDefault="003D377D" w:rsidP="00B672B1">
      <w:r>
        <w:separator/>
      </w:r>
    </w:p>
  </w:footnote>
  <w:footnote w:type="continuationSeparator" w:id="0">
    <w:p w:rsidR="003D377D" w:rsidRDefault="003D377D" w:rsidP="00B672B1">
      <w:r>
        <w:continuationSeparator/>
      </w:r>
    </w:p>
  </w:footnote>
  <w:footnote w:id="1">
    <w:p w:rsidR="00B672B1" w:rsidRPr="00385DA7" w:rsidRDefault="00B672B1" w:rsidP="00B672B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385DA7">
        <w:rPr>
          <w:rStyle w:val="Odkaznapoznmkupodiarou"/>
          <w:rFonts w:ascii="Times New Roman" w:hAnsi="Times New Roman"/>
        </w:rPr>
        <w:footnoteRef/>
      </w:r>
      <w:r w:rsidRPr="00385DA7">
        <w:rPr>
          <w:rFonts w:ascii="Times New Roman" w:hAnsi="Times New Roman"/>
        </w:rPr>
        <w:t xml:space="preserve">) </w:t>
      </w:r>
      <w:r w:rsidRPr="00385DA7">
        <w:rPr>
          <w:rFonts w:ascii="Times New Roman" w:hAnsi="Times New Roman"/>
        </w:rPr>
        <w:tab/>
        <w:t xml:space="preserve">§ </w:t>
      </w:r>
      <w:smartTag w:uri="urn:schemas-microsoft-com:office:smarttags" w:element="metricconverter">
        <w:smartTagPr>
          <w:attr w:name="ProductID" w:val="19f"/>
        </w:smartTagPr>
        <w:r w:rsidRPr="00385DA7">
          <w:rPr>
            <w:rFonts w:ascii="Times New Roman" w:hAnsi="Times New Roman"/>
          </w:rPr>
          <w:t>19f</w:t>
        </w:r>
      </w:smartTag>
      <w:r w:rsidRPr="00385DA7">
        <w:rPr>
          <w:rFonts w:ascii="Times New Roman" w:hAnsi="Times New Roman"/>
        </w:rPr>
        <w:t xml:space="preserve"> ods. 1 zákona č. 302/2001 Z. z. o samospráve vyšších územných celkov (zákon o samosprávnych krajoch) v znení neskorších predpisov</w:t>
      </w:r>
    </w:p>
  </w:footnote>
  <w:footnote w:id="2">
    <w:p w:rsidR="00B672B1" w:rsidRPr="00385DA7" w:rsidRDefault="00B672B1" w:rsidP="00B672B1">
      <w:pPr>
        <w:pStyle w:val="Textpoznmkypodiarou"/>
        <w:ind w:left="357" w:hanging="357"/>
        <w:jc w:val="both"/>
        <w:rPr>
          <w:rFonts w:ascii="Times New Roman" w:hAnsi="Times New Roman"/>
        </w:rPr>
      </w:pPr>
      <w:r w:rsidRPr="00385DA7">
        <w:rPr>
          <w:rStyle w:val="Odkaznapoznmkupodiarou"/>
          <w:rFonts w:ascii="Times New Roman" w:hAnsi="Times New Roman"/>
        </w:rPr>
        <w:footnoteRef/>
      </w:r>
      <w:r w:rsidR="00D6713E">
        <w:rPr>
          <w:rFonts w:ascii="Times New Roman" w:hAnsi="Times New Roman"/>
        </w:rPr>
        <w:t xml:space="preserve">)    </w:t>
      </w:r>
      <w:r w:rsidR="00117511" w:rsidRPr="00D6713E">
        <w:rPr>
          <w:rFonts w:ascii="Times New Roman" w:hAnsi="Times New Roman"/>
        </w:rPr>
        <w:t>zákon č. 18/2018</w:t>
      </w:r>
      <w:r w:rsidRPr="00D6713E">
        <w:rPr>
          <w:rFonts w:ascii="Times New Roman" w:hAnsi="Times New Roman"/>
        </w:rPr>
        <w:t xml:space="preserve"> Z. z. o ochrane osobných údajov a o zmene a doplnení niektorých záko</w:t>
      </w:r>
      <w:r w:rsidR="00117511" w:rsidRPr="00D6713E">
        <w:rPr>
          <w:rFonts w:ascii="Times New Roman" w:hAnsi="Times New Roman"/>
        </w:rPr>
        <w:t xml:space="preserve">nov </w:t>
      </w:r>
    </w:p>
  </w:footnote>
  <w:footnote w:id="3">
    <w:p w:rsidR="00B672B1" w:rsidRPr="005117ED" w:rsidRDefault="00B672B1" w:rsidP="00B672B1">
      <w:pPr>
        <w:pStyle w:val="Textpoznmkypodiarou"/>
        <w:rPr>
          <w:rFonts w:ascii="Times New Roman" w:hAnsi="Times New Roman"/>
        </w:rPr>
      </w:pPr>
      <w:r w:rsidRPr="005117ED">
        <w:rPr>
          <w:rStyle w:val="Odkaznapoznmkupodiarou"/>
          <w:rFonts w:ascii="Times New Roman" w:hAnsi="Times New Roman"/>
        </w:rPr>
        <w:footnoteRef/>
      </w:r>
      <w:r w:rsidRPr="005117ED">
        <w:rPr>
          <w:rFonts w:ascii="Times New Roman" w:hAnsi="Times New Roman"/>
        </w:rPr>
        <w:t xml:space="preserve">)     napr. zákon č. 311/2001 Z. z. Zákonník práce v znení neskorších predpisov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C5B"/>
    <w:multiLevelType w:val="hybridMultilevel"/>
    <w:tmpl w:val="26748D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4FE71F4">
      <w:start w:val="1"/>
      <w:numFmt w:val="lowerLetter"/>
      <w:lvlText w:val="f%2)"/>
      <w:lvlJc w:val="left"/>
      <w:pPr>
        <w:tabs>
          <w:tab w:val="num" w:pos="1077"/>
        </w:tabs>
        <w:ind w:left="1077" w:hanging="357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01DA0"/>
    <w:multiLevelType w:val="multilevel"/>
    <w:tmpl w:val="68B6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5A6219"/>
    <w:multiLevelType w:val="hybridMultilevel"/>
    <w:tmpl w:val="B1686FF4"/>
    <w:lvl w:ilvl="0" w:tplc="BC324B00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203D0"/>
    <w:multiLevelType w:val="hybridMultilevel"/>
    <w:tmpl w:val="FA3468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D6BD5"/>
    <w:multiLevelType w:val="hybridMultilevel"/>
    <w:tmpl w:val="948AD83E"/>
    <w:lvl w:ilvl="0" w:tplc="67EE715C">
      <w:start w:val="1"/>
      <w:numFmt w:val="decimal"/>
      <w:lvlText w:val="%1."/>
      <w:lvlJc w:val="left"/>
      <w:pPr>
        <w:ind w:left="360" w:hanging="360"/>
      </w:pPr>
      <w:rPr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95E48"/>
    <w:multiLevelType w:val="multilevel"/>
    <w:tmpl w:val="6B724D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85414AB"/>
    <w:multiLevelType w:val="multilevel"/>
    <w:tmpl w:val="558C56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816FA0"/>
    <w:multiLevelType w:val="hybridMultilevel"/>
    <w:tmpl w:val="A3A8D5CE"/>
    <w:lvl w:ilvl="0" w:tplc="2D2C5A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5AECF4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Arial" w:hint="default"/>
        <w:sz w:val="24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C229B"/>
    <w:multiLevelType w:val="multilevel"/>
    <w:tmpl w:val="B4D00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29510F"/>
    <w:multiLevelType w:val="hybridMultilevel"/>
    <w:tmpl w:val="B1686FF4"/>
    <w:lvl w:ilvl="0" w:tplc="BC324B00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67AE1"/>
    <w:multiLevelType w:val="hybridMultilevel"/>
    <w:tmpl w:val="09B8354C"/>
    <w:lvl w:ilvl="0" w:tplc="12F6CD50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D3112"/>
    <w:multiLevelType w:val="hybridMultilevel"/>
    <w:tmpl w:val="BF9408CC"/>
    <w:lvl w:ilvl="0" w:tplc="EBB2B2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607BE"/>
    <w:multiLevelType w:val="hybridMultilevel"/>
    <w:tmpl w:val="05B2C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A2146"/>
    <w:multiLevelType w:val="multilevel"/>
    <w:tmpl w:val="72ACD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81B321A"/>
    <w:multiLevelType w:val="hybridMultilevel"/>
    <w:tmpl w:val="A5308E68"/>
    <w:lvl w:ilvl="0" w:tplc="455EA6BE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A5DC3"/>
    <w:multiLevelType w:val="hybridMultilevel"/>
    <w:tmpl w:val="C322A990"/>
    <w:lvl w:ilvl="0" w:tplc="C444169C">
      <w:start w:val="30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024D3"/>
    <w:multiLevelType w:val="hybridMultilevel"/>
    <w:tmpl w:val="94005A3C"/>
    <w:lvl w:ilvl="0" w:tplc="0716439E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37C9E"/>
    <w:multiLevelType w:val="hybridMultilevel"/>
    <w:tmpl w:val="83DE60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B5397"/>
    <w:multiLevelType w:val="multilevel"/>
    <w:tmpl w:val="03FE7C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04E2757"/>
    <w:multiLevelType w:val="hybridMultilevel"/>
    <w:tmpl w:val="01988A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C63AB"/>
    <w:multiLevelType w:val="hybridMultilevel"/>
    <w:tmpl w:val="1C6CA6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17802"/>
    <w:multiLevelType w:val="hybridMultilevel"/>
    <w:tmpl w:val="5BAC5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3784"/>
    <w:multiLevelType w:val="hybridMultilevel"/>
    <w:tmpl w:val="20188B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83373"/>
    <w:multiLevelType w:val="hybridMultilevel"/>
    <w:tmpl w:val="8EA02B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D079F"/>
    <w:multiLevelType w:val="hybridMultilevel"/>
    <w:tmpl w:val="83968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87BB1"/>
    <w:multiLevelType w:val="hybridMultilevel"/>
    <w:tmpl w:val="888CEBE8"/>
    <w:lvl w:ilvl="0" w:tplc="F998E6E6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B1BFA"/>
    <w:multiLevelType w:val="hybridMultilevel"/>
    <w:tmpl w:val="855A3E90"/>
    <w:lvl w:ilvl="0" w:tplc="A650E8D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653A7"/>
    <w:multiLevelType w:val="hybridMultilevel"/>
    <w:tmpl w:val="7DC2EB22"/>
    <w:lvl w:ilvl="0" w:tplc="D182E764">
      <w:start w:val="600"/>
      <w:numFmt w:val="lowerRoman"/>
      <w:lvlText w:val="%1)"/>
      <w:lvlJc w:val="left"/>
      <w:pPr>
        <w:ind w:left="1797" w:hanging="72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606F4F39"/>
    <w:multiLevelType w:val="hybridMultilevel"/>
    <w:tmpl w:val="356A9E02"/>
    <w:lvl w:ilvl="0" w:tplc="A20E5A44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B49E5"/>
    <w:multiLevelType w:val="multilevel"/>
    <w:tmpl w:val="4FBAE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360290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40C7B"/>
    <w:multiLevelType w:val="hybridMultilevel"/>
    <w:tmpl w:val="CEC6F656"/>
    <w:lvl w:ilvl="0" w:tplc="8274F9FC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F6131C"/>
    <w:multiLevelType w:val="multilevel"/>
    <w:tmpl w:val="7E38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B446D6B"/>
    <w:multiLevelType w:val="hybridMultilevel"/>
    <w:tmpl w:val="A5308E68"/>
    <w:lvl w:ilvl="0" w:tplc="455EA6BE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447B95"/>
    <w:multiLevelType w:val="hybridMultilevel"/>
    <w:tmpl w:val="AB22E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676A2"/>
    <w:multiLevelType w:val="hybridMultilevel"/>
    <w:tmpl w:val="61B6D9B6"/>
    <w:lvl w:ilvl="0" w:tplc="C1325048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C2A4C"/>
    <w:multiLevelType w:val="hybridMultilevel"/>
    <w:tmpl w:val="A5308E68"/>
    <w:lvl w:ilvl="0" w:tplc="455EA6BE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A6644"/>
    <w:multiLevelType w:val="hybridMultilevel"/>
    <w:tmpl w:val="7E70F38E"/>
    <w:lvl w:ilvl="0" w:tplc="6C520776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92004"/>
    <w:multiLevelType w:val="hybridMultilevel"/>
    <w:tmpl w:val="24CE51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7"/>
  </w:num>
  <w:num w:numId="29">
    <w:abstractNumId w:val="2"/>
  </w:num>
  <w:num w:numId="30">
    <w:abstractNumId w:val="9"/>
  </w:num>
  <w:num w:numId="31">
    <w:abstractNumId w:val="21"/>
  </w:num>
  <w:num w:numId="32">
    <w:abstractNumId w:val="34"/>
  </w:num>
  <w:num w:numId="33">
    <w:abstractNumId w:val="27"/>
  </w:num>
  <w:num w:numId="34">
    <w:abstractNumId w:val="15"/>
  </w:num>
  <w:num w:numId="35">
    <w:abstractNumId w:val="29"/>
    <w:lvlOverride w:ilvl="0">
      <w:startOverride w:val="1"/>
    </w:lvlOverride>
  </w:num>
  <w:num w:numId="36">
    <w:abstractNumId w:val="6"/>
    <w:lvlOverride w:ilvl="0">
      <w:startOverride w:val="2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5"/>
    <w:lvlOverride w:ilvl="0">
      <w:startOverride w:val="2"/>
    </w:lvlOverride>
  </w:num>
  <w:num w:numId="41">
    <w:abstractNumId w:val="8"/>
    <w:lvlOverride w:ilvl="0">
      <w:startOverride w:val="1"/>
    </w:lvlOverride>
  </w:num>
  <w:num w:numId="42">
    <w:abstractNumId w:val="18"/>
    <w:lvlOverride w:ilvl="0">
      <w:startOverride w:val="2"/>
    </w:lvlOverride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B1"/>
    <w:rsid w:val="00013321"/>
    <w:rsid w:val="00021422"/>
    <w:rsid w:val="00030C77"/>
    <w:rsid w:val="00042202"/>
    <w:rsid w:val="000471FF"/>
    <w:rsid w:val="00080CD3"/>
    <w:rsid w:val="000876BF"/>
    <w:rsid w:val="00094E61"/>
    <w:rsid w:val="00095CDB"/>
    <w:rsid w:val="000B5AEE"/>
    <w:rsid w:val="000C10DE"/>
    <w:rsid w:val="000E4FBA"/>
    <w:rsid w:val="000F2CBB"/>
    <w:rsid w:val="00107638"/>
    <w:rsid w:val="00117511"/>
    <w:rsid w:val="0012309B"/>
    <w:rsid w:val="0017712F"/>
    <w:rsid w:val="00182712"/>
    <w:rsid w:val="00187C1C"/>
    <w:rsid w:val="00190DF7"/>
    <w:rsid w:val="00193184"/>
    <w:rsid w:val="001D5F0E"/>
    <w:rsid w:val="00200CEC"/>
    <w:rsid w:val="00213A72"/>
    <w:rsid w:val="00215D39"/>
    <w:rsid w:val="00222B3D"/>
    <w:rsid w:val="00224013"/>
    <w:rsid w:val="00237D44"/>
    <w:rsid w:val="00242339"/>
    <w:rsid w:val="00245AC9"/>
    <w:rsid w:val="002859E7"/>
    <w:rsid w:val="00287C26"/>
    <w:rsid w:val="002923FE"/>
    <w:rsid w:val="002A3274"/>
    <w:rsid w:val="002A59BA"/>
    <w:rsid w:val="002C3C75"/>
    <w:rsid w:val="002D4979"/>
    <w:rsid w:val="002E3675"/>
    <w:rsid w:val="002E55E2"/>
    <w:rsid w:val="003059C2"/>
    <w:rsid w:val="003070C9"/>
    <w:rsid w:val="003120E0"/>
    <w:rsid w:val="00326784"/>
    <w:rsid w:val="003315FC"/>
    <w:rsid w:val="003370A2"/>
    <w:rsid w:val="003403C8"/>
    <w:rsid w:val="00363B4A"/>
    <w:rsid w:val="00364AF6"/>
    <w:rsid w:val="00384AD3"/>
    <w:rsid w:val="00385DA7"/>
    <w:rsid w:val="00394C52"/>
    <w:rsid w:val="003B5C3B"/>
    <w:rsid w:val="003C2808"/>
    <w:rsid w:val="003D377D"/>
    <w:rsid w:val="00421FE6"/>
    <w:rsid w:val="0043606A"/>
    <w:rsid w:val="004464E2"/>
    <w:rsid w:val="004547D7"/>
    <w:rsid w:val="00464F21"/>
    <w:rsid w:val="00471984"/>
    <w:rsid w:val="00482763"/>
    <w:rsid w:val="004A3395"/>
    <w:rsid w:val="004C563C"/>
    <w:rsid w:val="004D5C69"/>
    <w:rsid w:val="004D5F41"/>
    <w:rsid w:val="004F1529"/>
    <w:rsid w:val="004F24CA"/>
    <w:rsid w:val="004F3A59"/>
    <w:rsid w:val="00501734"/>
    <w:rsid w:val="005117ED"/>
    <w:rsid w:val="00517D21"/>
    <w:rsid w:val="0053491E"/>
    <w:rsid w:val="00534F3C"/>
    <w:rsid w:val="00535A69"/>
    <w:rsid w:val="005516AC"/>
    <w:rsid w:val="00583760"/>
    <w:rsid w:val="00586D1E"/>
    <w:rsid w:val="00590029"/>
    <w:rsid w:val="005B0CF3"/>
    <w:rsid w:val="005B13B4"/>
    <w:rsid w:val="005C1D9C"/>
    <w:rsid w:val="00603E19"/>
    <w:rsid w:val="00614E69"/>
    <w:rsid w:val="00632ECE"/>
    <w:rsid w:val="00672FFF"/>
    <w:rsid w:val="006767E1"/>
    <w:rsid w:val="00684CEB"/>
    <w:rsid w:val="00696617"/>
    <w:rsid w:val="006B23B7"/>
    <w:rsid w:val="006C39C6"/>
    <w:rsid w:val="006C4141"/>
    <w:rsid w:val="0073686F"/>
    <w:rsid w:val="0077783E"/>
    <w:rsid w:val="00785668"/>
    <w:rsid w:val="007A7A4D"/>
    <w:rsid w:val="007C6FBA"/>
    <w:rsid w:val="007C7689"/>
    <w:rsid w:val="007F01D1"/>
    <w:rsid w:val="007F2014"/>
    <w:rsid w:val="00854CB0"/>
    <w:rsid w:val="008A68F4"/>
    <w:rsid w:val="008B2177"/>
    <w:rsid w:val="008C157B"/>
    <w:rsid w:val="008F05C0"/>
    <w:rsid w:val="00904FA9"/>
    <w:rsid w:val="009102B2"/>
    <w:rsid w:val="00913282"/>
    <w:rsid w:val="009243C1"/>
    <w:rsid w:val="009427E1"/>
    <w:rsid w:val="0094339D"/>
    <w:rsid w:val="00957DFB"/>
    <w:rsid w:val="00966E53"/>
    <w:rsid w:val="00972A75"/>
    <w:rsid w:val="009835E4"/>
    <w:rsid w:val="00993A6C"/>
    <w:rsid w:val="009C7392"/>
    <w:rsid w:val="009E5705"/>
    <w:rsid w:val="009F1DC2"/>
    <w:rsid w:val="009F6B41"/>
    <w:rsid w:val="00A01E43"/>
    <w:rsid w:val="00A02723"/>
    <w:rsid w:val="00A05BE4"/>
    <w:rsid w:val="00A1540A"/>
    <w:rsid w:val="00A233F5"/>
    <w:rsid w:val="00A278CA"/>
    <w:rsid w:val="00A74033"/>
    <w:rsid w:val="00AB1183"/>
    <w:rsid w:val="00AB6F77"/>
    <w:rsid w:val="00AB7E81"/>
    <w:rsid w:val="00AC036E"/>
    <w:rsid w:val="00AC3F13"/>
    <w:rsid w:val="00AD2FE0"/>
    <w:rsid w:val="00AF176D"/>
    <w:rsid w:val="00B03BF5"/>
    <w:rsid w:val="00B347A5"/>
    <w:rsid w:val="00B43286"/>
    <w:rsid w:val="00B56595"/>
    <w:rsid w:val="00B6679B"/>
    <w:rsid w:val="00B672B1"/>
    <w:rsid w:val="00B83987"/>
    <w:rsid w:val="00BD084C"/>
    <w:rsid w:val="00BD0A8D"/>
    <w:rsid w:val="00BE2919"/>
    <w:rsid w:val="00C014F1"/>
    <w:rsid w:val="00C20C05"/>
    <w:rsid w:val="00C347E1"/>
    <w:rsid w:val="00C40AD1"/>
    <w:rsid w:val="00C5288A"/>
    <w:rsid w:val="00C77798"/>
    <w:rsid w:val="00CB6C8C"/>
    <w:rsid w:val="00CC601E"/>
    <w:rsid w:val="00CC737B"/>
    <w:rsid w:val="00CF225F"/>
    <w:rsid w:val="00D40B58"/>
    <w:rsid w:val="00D4387A"/>
    <w:rsid w:val="00D6713E"/>
    <w:rsid w:val="00D76F1B"/>
    <w:rsid w:val="00D94667"/>
    <w:rsid w:val="00DA6715"/>
    <w:rsid w:val="00DB086F"/>
    <w:rsid w:val="00DC4BD2"/>
    <w:rsid w:val="00DE3B33"/>
    <w:rsid w:val="00DE3DF4"/>
    <w:rsid w:val="00DF218D"/>
    <w:rsid w:val="00E06B5B"/>
    <w:rsid w:val="00E20C55"/>
    <w:rsid w:val="00E37E1A"/>
    <w:rsid w:val="00E531DA"/>
    <w:rsid w:val="00E8397E"/>
    <w:rsid w:val="00E911E1"/>
    <w:rsid w:val="00E96697"/>
    <w:rsid w:val="00EB390C"/>
    <w:rsid w:val="00ED0AD3"/>
    <w:rsid w:val="00ED1FCE"/>
    <w:rsid w:val="00EE2B21"/>
    <w:rsid w:val="00EF677B"/>
    <w:rsid w:val="00EF7E7D"/>
    <w:rsid w:val="00F04FAD"/>
    <w:rsid w:val="00F155B0"/>
    <w:rsid w:val="00F26B36"/>
    <w:rsid w:val="00F277B9"/>
    <w:rsid w:val="00F35F66"/>
    <w:rsid w:val="00F53E0E"/>
    <w:rsid w:val="00F7258B"/>
    <w:rsid w:val="00F73B6E"/>
    <w:rsid w:val="00F87E13"/>
    <w:rsid w:val="00FA1205"/>
    <w:rsid w:val="00FA2269"/>
    <w:rsid w:val="00FB6F42"/>
    <w:rsid w:val="00FB750B"/>
    <w:rsid w:val="00FC64AF"/>
    <w:rsid w:val="00FD088C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5CFD58-56A3-4A87-9B9D-2C27443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2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C014F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014F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672B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72B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72B1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72B1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unhideWhenUsed/>
    <w:rsid w:val="00B672B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05B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BE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05B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B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014F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14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ource">
    <w:name w:val="source"/>
    <w:basedOn w:val="Predvolenpsmoodseku"/>
    <w:rsid w:val="00C014F1"/>
  </w:style>
  <w:style w:type="character" w:customStyle="1" w:styleId="serp-author">
    <w:name w:val="serp-author"/>
    <w:basedOn w:val="Predvolenpsmoodseku"/>
    <w:rsid w:val="00C014F1"/>
  </w:style>
  <w:style w:type="paragraph" w:customStyle="1" w:styleId="chapterauthor">
    <w:name w:val="chapter_author"/>
    <w:basedOn w:val="Normlny"/>
    <w:rsid w:val="00C014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14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C014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9F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B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namovanie@un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Veteráni</dc:creator>
  <cp:lastModifiedBy>Kučerová, Eva</cp:lastModifiedBy>
  <cp:revision>3</cp:revision>
  <cp:lastPrinted>2019-09-12T09:31:00Z</cp:lastPrinted>
  <dcterms:created xsi:type="dcterms:W3CDTF">2019-09-20T07:33:00Z</dcterms:created>
  <dcterms:modified xsi:type="dcterms:W3CDTF">2019-09-20T07:38:00Z</dcterms:modified>
</cp:coreProperties>
</file>