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1ED6013" w14:textId="77777777" w:rsidR="003D0D4D" w:rsidRPr="00C8334B" w:rsidRDefault="003D0D4D" w:rsidP="003D0D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4B">
              <w:rPr>
                <w:rFonts w:ascii="Times New Roman" w:hAnsi="Times New Roman"/>
              </w:rPr>
              <w:t>Szkoła Podstawowa w Zakrzewku</w:t>
            </w:r>
          </w:p>
          <w:p w14:paraId="4A8B99B6" w14:textId="77777777" w:rsidR="003D0D4D" w:rsidRPr="00C8334B" w:rsidRDefault="003D0D4D" w:rsidP="003D0D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4B">
              <w:rPr>
                <w:rFonts w:ascii="Times New Roman" w:hAnsi="Times New Roman"/>
              </w:rPr>
              <w:t>Zakrzewek 25</w:t>
            </w:r>
          </w:p>
          <w:p w14:paraId="6894A8AA" w14:textId="77777777" w:rsidR="003D0D4D" w:rsidRPr="00C8334B" w:rsidRDefault="003D0D4D" w:rsidP="003D0D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4B">
              <w:rPr>
                <w:rFonts w:ascii="Times New Roman" w:hAnsi="Times New Roman"/>
              </w:rPr>
              <w:t>89-410 Więcbork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736FD91D" w:rsidR="00945AC5" w:rsidRPr="00847E8E" w:rsidRDefault="003D0D4D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D4D">
              <w:rPr>
                <w:rFonts w:ascii="Times New Roman" w:hAnsi="Times New Roman"/>
                <w:sz w:val="20"/>
                <w:szCs w:val="20"/>
              </w:rPr>
              <w:t>001156282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1"/>
        <w:gridCol w:w="332"/>
        <w:gridCol w:w="352"/>
        <w:gridCol w:w="352"/>
        <w:gridCol w:w="332"/>
        <w:gridCol w:w="352"/>
        <w:gridCol w:w="390"/>
        <w:gridCol w:w="321"/>
        <w:gridCol w:w="321"/>
        <w:gridCol w:w="332"/>
        <w:gridCol w:w="352"/>
        <w:gridCol w:w="352"/>
        <w:gridCol w:w="342"/>
        <w:gridCol w:w="332"/>
        <w:gridCol w:w="332"/>
        <w:gridCol w:w="394"/>
        <w:gridCol w:w="332"/>
        <w:gridCol w:w="352"/>
        <w:gridCol w:w="263"/>
        <w:gridCol w:w="332"/>
        <w:gridCol w:w="352"/>
        <w:gridCol w:w="352"/>
        <w:gridCol w:w="263"/>
        <w:gridCol w:w="321"/>
        <w:gridCol w:w="33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535592" w:rsidRPr="00847E8E" w14:paraId="363E7E78" w14:textId="77777777" w:rsidTr="00B25795">
        <w:tc>
          <w:tcPr>
            <w:tcW w:w="143" w:type="pct"/>
          </w:tcPr>
          <w:p w14:paraId="73DBA040" w14:textId="24E0C503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5DF2CB4F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81CFC99" w14:textId="466E7545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B13426A" w14:textId="1695B8E0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CE7A543" w14:textId="08E236EE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DBBE37D" w14:textId="6961FBDC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C131EAE" w14:textId="6F0817FC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248D226C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C410C1A" w14:textId="556E5715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050FB645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7FAA53EC" w14:textId="46D02F49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44626E9C" w14:textId="3BB2E287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0F3A237A" w14:textId="58A93B2B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46FB9C4" w14:textId="6F4FD090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0D3661C2" w14:textId="64010C63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7A5102E0" w14:textId="17451758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10E83C72" w14:textId="509D5B97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86398A3" w14:textId="3FCF9AC7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5FE37A08" w14:textId="7E7B6A4E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5FAA2726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944EE31" w14:textId="1DACBD8A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7472A949" w14:textId="4EA9877A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6DD54D67" w14:textId="58BF345A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2B075A3C" w14:textId="3A484327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41D8657" w14:textId="0144FC93" w:rsidR="00F84D18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188B70BE" w:rsidR="00B71689" w:rsidRPr="00847E8E" w:rsidRDefault="005E2FF6" w:rsidP="003E0D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3E0D8F">
              <w:rPr>
                <w:rFonts w:ascii="Times New Roman" w:hAnsi="Times New Roman"/>
                <w:sz w:val="21"/>
                <w:szCs w:val="21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1E78B89" w:rsidR="00B71689" w:rsidRPr="00847E8E" w:rsidRDefault="005E2FF6" w:rsidP="003E0D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3E0D8F">
              <w:rPr>
                <w:rFonts w:ascii="Times New Roman" w:hAnsi="Times New Roman"/>
                <w:sz w:val="21"/>
                <w:szCs w:val="21"/>
              </w:rPr>
              <w:t>sępoleński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28942F9" w:rsidR="00B71689" w:rsidRPr="00847E8E" w:rsidRDefault="005E2FF6" w:rsidP="003E0D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3E0D8F">
              <w:rPr>
                <w:rFonts w:ascii="Times New Roman" w:hAnsi="Times New Roman"/>
                <w:sz w:val="21"/>
                <w:szCs w:val="21"/>
              </w:rPr>
              <w:t>Więcbork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8"/>
        <w:gridCol w:w="3076"/>
        <w:gridCol w:w="494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D846F99" w:rsidR="00175C03" w:rsidRPr="00847E8E" w:rsidRDefault="00535592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198A53DC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</w:p>
          <w:p w14:paraId="0BD07C30" w14:textId="6E6D3698" w:rsidR="0019672A" w:rsidRPr="00F34B52" w:rsidRDefault="00AF72B3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484"/>
        <w:gridCol w:w="2839"/>
        <w:gridCol w:w="484"/>
        <w:gridCol w:w="2663"/>
        <w:gridCol w:w="7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D103FB8" w:rsidR="002B0C8B" w:rsidRPr="00847E8E" w:rsidRDefault="00C9798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….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22D149FC" w:rsidR="003B4E3E" w:rsidRPr="00847E8E" w:rsidRDefault="00624ED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3860AB9F" w:rsidR="003B4E3E" w:rsidRPr="00847E8E" w:rsidRDefault="003B4E3E" w:rsidP="00142305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171025FF" w:rsidR="00A47546" w:rsidRPr="00847E8E" w:rsidRDefault="0014230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vertAlign w:val="subscript"/>
              </w:rPr>
              <w:t>…..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A47546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3FAEAAF6" w:rsidR="003B4E3E" w:rsidRPr="00847E8E" w:rsidRDefault="00624ED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627B89C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0CEA74AA" w:rsidR="00C571E8" w:rsidRPr="00847E8E" w:rsidRDefault="0014230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Cs w:val="18"/>
                <w:vertAlign w:val="subscript"/>
              </w:rPr>
              <w:t>…..</w:t>
            </w:r>
            <w:r w:rsidR="00C571E8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C571E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C571E8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2AFFE9F8" w:rsidR="00160AF4" w:rsidRPr="00847E8E" w:rsidRDefault="00624ED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1754AB58" w:rsidR="00E1782F" w:rsidRPr="00847E8E" w:rsidRDefault="00624ED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23763480" w:rsidR="004E1844" w:rsidRPr="00847E8E" w:rsidRDefault="00624ED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17C46F6F" w14:textId="77777777" w:rsidR="00A85E13" w:rsidRDefault="00A85E13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035B8B" w14:textId="5B3EEAD9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Opis dostępności wejścia do budynku i przechodzenia przez obszary kontroli.</w:t>
            </w:r>
          </w:p>
          <w:p w14:paraId="7338693C" w14:textId="5C3F189F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Do szkoły można wejść jednym wejściem od strony placu zabaw do którego prowadzi chodnik z kostki brukowej. Szkoła posiada dwie furtki wejścia na teren szkoły od strony północnej i południowej .</w:t>
            </w:r>
          </w:p>
          <w:p w14:paraId="562A2206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9682A81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Opis dostępności korytarzy, schodów i wind.</w:t>
            </w:r>
          </w:p>
          <w:p w14:paraId="1C33670A" w14:textId="7351EF74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W głównym budynku szkoły istnieją dwie kondygnacje: parter i piętro bez dostosowania dla osób niepełnosprawnych. Nie ma windy. Piętro jest niedostępne dla osób niepełnosprawnych. Pomieszczenia w tej części szkoły (sale lekcyjne, toaleta, szatnia) nie są dostosowane do potrzeb osób poruszających się na wózkach. Osoba poruszająca się na wózku może swobodnie dotrzeć do sekretariatu szkoły</w:t>
            </w:r>
            <w:r w:rsidR="00111B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B04ABBE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3D924E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Opis dostosowań, na przykład pochylni, platform, informacji głosowych, pętlach indukcyjnych.</w:t>
            </w:r>
          </w:p>
          <w:p w14:paraId="3E22A4F6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Placówka nie dysponuje platformami, pętlami indukcyjnymi itp.</w:t>
            </w:r>
          </w:p>
          <w:p w14:paraId="521F3720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92A497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Informacje o miejscu i sposobie korzystania z miejsc parkingowych wyznaczonych dla osób niepełnosprawnych.</w:t>
            </w:r>
          </w:p>
          <w:p w14:paraId="1EC0DFCB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Szkoła nie posiada miejsc parkingowych dla osób niepełnosprawnych.</w:t>
            </w:r>
          </w:p>
          <w:p w14:paraId="6856254B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E19113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Informacja o prawie wstępu z psem asystującym i ewentualnych uzasadnionych ograniczeniach.</w:t>
            </w:r>
          </w:p>
          <w:p w14:paraId="27877626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Do budynku i wszystkich jego pomieszczeń ogólnodostępnych nie można wejść z psem asystującym i psem przewodnikiem.</w:t>
            </w:r>
          </w:p>
          <w:p w14:paraId="12CC4708" w14:textId="77777777" w:rsidR="00ED40AA" w:rsidRP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ADECC3" w14:textId="77777777" w:rsidR="00ED40AA" w:rsidRDefault="00ED40AA" w:rsidP="00ED40AA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 xml:space="preserve">Informacje o możliwości skorzystania z tłumacza języka </w:t>
            </w:r>
            <w:r>
              <w:rPr>
                <w:rFonts w:ascii="Times New Roman" w:hAnsi="Times New Roman"/>
                <w:sz w:val="18"/>
                <w:szCs w:val="18"/>
              </w:rPr>
              <w:t>migowego na miejscu lub online.</w:t>
            </w:r>
          </w:p>
          <w:p w14:paraId="0A24106C" w14:textId="6434C672" w:rsidR="00F34B52" w:rsidRPr="00847E8E" w:rsidRDefault="00ED40AA" w:rsidP="00ED40AA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ED40AA">
              <w:rPr>
                <w:rFonts w:ascii="Times New Roman" w:hAnsi="Times New Roman"/>
                <w:sz w:val="18"/>
                <w:szCs w:val="18"/>
              </w:rPr>
              <w:t>W budynku nie ma oznaczeń w alfabecie Braille’a ani oznaczeń kontrastowych lub w druku powiększonym dla osób niewidomych i słabowidzących, nie można skorzystać z tłumacza języka migowego.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2D0CF92C" w:rsidR="00096325" w:rsidRPr="00847E8E" w:rsidRDefault="007C4BEC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AF42C7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6F79E6B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A792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524A5D1" w:rsidR="004B60BD" w:rsidRPr="007C4BEC" w:rsidRDefault="007C4BE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4BEC">
              <w:rPr>
                <w:rFonts w:ascii="Times New Roman" w:hAnsi="Times New Roman"/>
                <w:b/>
                <w:sz w:val="18"/>
                <w:szCs w:val="18"/>
              </w:rPr>
              <w:t>https://spzakrzewek.edupage.org/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32548539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7C4BEC"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4B633ED2" w:rsidR="004B60BD" w:rsidRPr="00847E8E" w:rsidRDefault="000532A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0532A8">
              <w:rPr>
                <w:rFonts w:ascii="Times New Roman" w:hAnsi="Times New Roman"/>
                <w:b/>
              </w:rPr>
              <w:t>17.02.2021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E8C4579" w:rsidR="00842600" w:rsidRPr="007C4BEC" w:rsidRDefault="007C4BE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4BEC">
              <w:rPr>
                <w:rFonts w:ascii="Times New Roman" w:hAnsi="Times New Roman"/>
                <w:b/>
                <w:sz w:val="18"/>
                <w:szCs w:val="18"/>
              </w:rPr>
              <w:t>http://www.bip4.booswiecbork.eu/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5C01859F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7C4BEC"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5489D6CF" w:rsidR="00842600" w:rsidRPr="00847E8E" w:rsidRDefault="000532A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0532A8">
              <w:rPr>
                <w:rFonts w:ascii="Times New Roman" w:hAnsi="Times New Roman"/>
                <w:b/>
              </w:rPr>
              <w:t>17.02.2021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33357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426A41E8" w:rsidR="00B5169E" w:rsidRPr="00847E8E" w:rsidRDefault="00A85E1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5E13">
              <w:rPr>
                <w:rFonts w:ascii="Times New Roman" w:hAnsi="Times New Roman"/>
                <w:sz w:val="18"/>
                <w:szCs w:val="18"/>
              </w:rPr>
              <w:t>Strona internetowa jest zgodna z ustawą z dnia 4 kwietnia 2019 r. o dostępności cyfrowej stron internetowych i aplikacji mobilnych podmiotów publicznych.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2F9A77C9" w:rsidR="00DE4A0F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186D1648" w:rsidR="009A09A3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35282B15" w:rsidR="009A09A3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FE33430" w:rsidR="009A09A3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27A99F05" w:rsidR="009A09A3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756DD90" w:rsidR="009A09A3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7E22C3C5" w:rsidR="009A09A3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261CC6CA" w:rsidR="006F6156" w:rsidRPr="00847E8E" w:rsidRDefault="000532A8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60B43B5B" w:rsidR="0097326B" w:rsidRPr="00847E8E" w:rsidRDefault="000532A8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156F0385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0532A8" w:rsidRPr="000532A8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59164EE0" w:rsidR="003B20D3" w:rsidRPr="00847E8E" w:rsidRDefault="000532A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6D5E78BB" w:rsidR="00E856AA" w:rsidRPr="00847E8E" w:rsidRDefault="000532A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7ADD352D" w:rsidR="00E856AA" w:rsidRPr="00847E8E" w:rsidRDefault="000532A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074139ED" w:rsidR="001B6639" w:rsidRPr="00847E8E" w:rsidRDefault="000532A8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3782B032" w:rsidR="00695809" w:rsidRPr="00847E8E" w:rsidRDefault="000532A8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46B049B" w:rsidR="00F814A2" w:rsidRPr="00847E8E" w:rsidRDefault="000532A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6525EE7F" w:rsidR="007661D4" w:rsidRPr="00847E8E" w:rsidRDefault="007A36E9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225F3ECD" w:rsidR="007661D4" w:rsidRPr="00847E8E" w:rsidRDefault="007A36E9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2C7">
              <w:rPr>
                <w:rFonts w:ascii="Arial" w:eastAsia="MS Gothic" w:hAnsi="Arial" w:cs="Arial"/>
                <w:b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8"/>
        <w:gridCol w:w="328"/>
        <w:gridCol w:w="348"/>
        <w:gridCol w:w="348"/>
        <w:gridCol w:w="328"/>
        <w:gridCol w:w="349"/>
        <w:gridCol w:w="386"/>
        <w:gridCol w:w="319"/>
        <w:gridCol w:w="319"/>
        <w:gridCol w:w="329"/>
        <w:gridCol w:w="349"/>
        <w:gridCol w:w="349"/>
        <w:gridCol w:w="339"/>
        <w:gridCol w:w="329"/>
        <w:gridCol w:w="329"/>
        <w:gridCol w:w="390"/>
        <w:gridCol w:w="329"/>
        <w:gridCol w:w="349"/>
        <w:gridCol w:w="262"/>
        <w:gridCol w:w="329"/>
        <w:gridCol w:w="349"/>
        <w:gridCol w:w="349"/>
        <w:gridCol w:w="262"/>
        <w:gridCol w:w="319"/>
        <w:gridCol w:w="32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535592" w:rsidRPr="00847E8E" w14:paraId="18AA6317" w14:textId="77777777" w:rsidTr="00FF3ED3">
        <w:tc>
          <w:tcPr>
            <w:tcW w:w="110" w:type="pct"/>
          </w:tcPr>
          <w:p w14:paraId="174BF549" w14:textId="35C4C036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D3ACAED" w14:textId="580E9672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73879E71" w14:textId="42AE65D6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34D645AB" w14:textId="37859517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B3B8B43" w14:textId="1AB55EBC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65A5085" w14:textId="3B0021CC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61CFED95" w14:textId="0F1D5E3D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00DA6338" w14:textId="74B4F671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51D1902" w14:textId="789E340E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8554E5F" w14:textId="68400621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7B38025E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04AAFD7F" w14:textId="2EBFBCF2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2ECB9999" w14:textId="0CC05FDE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53D05FB8" w14:textId="4B2A73DB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7BF4E736" w14:textId="36AB78D8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7D570CDB" w14:textId="6B47B99A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F9532B6" w14:textId="39A83F8F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69C71B0D" w14:textId="4A0CA947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6659EA3" w14:textId="62C6F1B1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3838FAE" w14:textId="0532F888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792BF673" w14:textId="0F753C19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69A9DBA" w14:textId="6251452D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14A1BD78" w14:textId="62D7A91C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BEE505B" w14:textId="067F883E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08D6989" w14:textId="659A69AB" w:rsidR="00FF3ED3" w:rsidRPr="00847E8E" w:rsidRDefault="0053559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43345BDC" w:rsidR="00FF3ED3" w:rsidRPr="00847E8E" w:rsidRDefault="00535592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5592">
              <w:rPr>
                <w:rFonts w:ascii="Times New Roman" w:hAnsi="Times New Roman"/>
                <w:sz w:val="20"/>
                <w:szCs w:val="20"/>
              </w:rPr>
              <w:t>515178053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2E21BF8" w:rsidR="00FF3ED3" w:rsidRPr="00847E8E" w:rsidRDefault="00535592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5592">
              <w:rPr>
                <w:rFonts w:ascii="Times New Roman" w:hAnsi="Times New Roman"/>
                <w:sz w:val="20"/>
                <w:szCs w:val="20"/>
              </w:rPr>
              <w:t>Zakrzewek, 17.02.2021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3FF9" w14:textId="77777777" w:rsidR="00DB04D7" w:rsidRDefault="00DB04D7" w:rsidP="005840AE">
      <w:pPr>
        <w:spacing w:after="0" w:line="240" w:lineRule="auto"/>
      </w:pPr>
      <w:r>
        <w:separator/>
      </w:r>
    </w:p>
  </w:endnote>
  <w:endnote w:type="continuationSeparator" w:id="0">
    <w:p w14:paraId="30A55D19" w14:textId="77777777" w:rsidR="00DB04D7" w:rsidRDefault="00DB04D7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AED4" w14:textId="77777777" w:rsidR="00DB04D7" w:rsidRDefault="00DB04D7" w:rsidP="005840AE">
      <w:pPr>
        <w:spacing w:after="0" w:line="240" w:lineRule="auto"/>
      </w:pPr>
      <w:r>
        <w:separator/>
      </w:r>
    </w:p>
  </w:footnote>
  <w:footnote w:type="continuationSeparator" w:id="0">
    <w:p w14:paraId="1F015036" w14:textId="77777777" w:rsidR="00DB04D7" w:rsidRDefault="00DB04D7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B240" w14:textId="03280655" w:rsidR="003D0D4D" w:rsidRDefault="003D0D4D">
    <w:pPr>
      <w:pStyle w:val="Nagwek"/>
      <w:jc w:val="right"/>
    </w:pPr>
    <w:r>
      <w:rPr>
        <w:lang w:val="pl-PL"/>
      </w:rPr>
      <w:t xml:space="preserve">s. </w:t>
    </w:r>
    <w:sdt>
      <w:sdtPr>
        <w:id w:val="-173685173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11B78">
          <w:rPr>
            <w:noProof/>
            <w:lang w:val="pl-PL"/>
          </w:rPr>
          <w:t>7</w:t>
        </w:r>
        <w:r>
          <w:fldChar w:fldCharType="end"/>
        </w:r>
      </w:sdtContent>
    </w:sdt>
  </w:p>
  <w:p w14:paraId="78E00F49" w14:textId="77777777" w:rsidR="003D0D4D" w:rsidRPr="008F642B" w:rsidRDefault="003D0D4D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3C47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32A8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B78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2305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023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07A95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2B"/>
    <w:rsid w:val="002A7930"/>
    <w:rsid w:val="002A7BF1"/>
    <w:rsid w:val="002B05D2"/>
    <w:rsid w:val="002B0C8B"/>
    <w:rsid w:val="002B2685"/>
    <w:rsid w:val="002B5AE2"/>
    <w:rsid w:val="002C372A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6544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0D4D"/>
    <w:rsid w:val="003D5E46"/>
    <w:rsid w:val="003D66C7"/>
    <w:rsid w:val="003D6E47"/>
    <w:rsid w:val="003E009C"/>
    <w:rsid w:val="003E0D8F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17D2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35592"/>
    <w:rsid w:val="00541851"/>
    <w:rsid w:val="00543458"/>
    <w:rsid w:val="00544A5C"/>
    <w:rsid w:val="0054716D"/>
    <w:rsid w:val="00550DD8"/>
    <w:rsid w:val="00554AC8"/>
    <w:rsid w:val="005567F5"/>
    <w:rsid w:val="00560BC2"/>
    <w:rsid w:val="005616DA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4ED0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171D5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36E9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C4BEC"/>
    <w:rsid w:val="007D26DD"/>
    <w:rsid w:val="007D432A"/>
    <w:rsid w:val="007D714B"/>
    <w:rsid w:val="007E2875"/>
    <w:rsid w:val="007E3F81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234D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5E13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12DB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9798C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16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04D7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40AA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7D221EE5-ABC7-421A-8E42-E6D251A7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8C9E9A98-0A0E-40C6-8DB0-B5B0987D0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4224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Zająkała</dc:creator>
  <cp:lastModifiedBy>Julia Drzewiecka</cp:lastModifiedBy>
  <cp:revision>3</cp:revision>
  <cp:lastPrinted>2021-03-19T11:08:00Z</cp:lastPrinted>
  <dcterms:created xsi:type="dcterms:W3CDTF">2021-03-19T11:05:00Z</dcterms:created>
  <dcterms:modified xsi:type="dcterms:W3CDTF">2021-03-19T11:44:00Z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